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AF" w:rsidRPr="00FC1DAF" w:rsidRDefault="0098516E" w:rsidP="00FC1DAF">
      <w:pPr>
        <w:spacing w:after="0"/>
        <w:ind w:left="7371"/>
        <w:rPr>
          <w:sz w:val="20"/>
          <w:szCs w:val="20"/>
        </w:rPr>
      </w:pPr>
      <w:r>
        <w:rPr>
          <w:sz w:val="20"/>
          <w:szCs w:val="20"/>
        </w:rPr>
        <w:t>Утверждаю:</w:t>
      </w:r>
      <w:bookmarkStart w:id="0" w:name="_GoBack"/>
      <w:bookmarkEnd w:id="0"/>
      <w:r w:rsidR="00FC1DAF" w:rsidRPr="00FC1DAF">
        <w:rPr>
          <w:sz w:val="20"/>
          <w:szCs w:val="20"/>
        </w:rPr>
        <w:t xml:space="preserve"> </w:t>
      </w:r>
    </w:p>
    <w:p w:rsidR="00FC1DAF" w:rsidRPr="00FC1DAF" w:rsidRDefault="00FC1DAF" w:rsidP="00FC1DAF">
      <w:pPr>
        <w:spacing w:after="0"/>
        <w:ind w:left="6663"/>
        <w:rPr>
          <w:sz w:val="20"/>
          <w:szCs w:val="20"/>
        </w:rPr>
      </w:pPr>
      <w:r w:rsidRPr="00FC1DAF">
        <w:rPr>
          <w:sz w:val="20"/>
          <w:szCs w:val="20"/>
        </w:rPr>
        <w:t>директор школы __________ В.И. Костенко</w:t>
      </w:r>
    </w:p>
    <w:p w:rsidR="00FC1DAF" w:rsidRPr="00FC1DAF" w:rsidRDefault="00FC1DAF" w:rsidP="00FC1DAF">
      <w:pPr>
        <w:spacing w:after="0"/>
        <w:ind w:left="6663"/>
        <w:rPr>
          <w:sz w:val="20"/>
          <w:szCs w:val="20"/>
        </w:rPr>
      </w:pPr>
      <w:r w:rsidRPr="00FC1DAF">
        <w:rPr>
          <w:sz w:val="20"/>
          <w:szCs w:val="20"/>
        </w:rPr>
        <w:t>«____» __________________ 20____ г.</w:t>
      </w:r>
    </w:p>
    <w:p w:rsidR="00FC1DAF" w:rsidRPr="00FC1DAF" w:rsidRDefault="00FC1DAF" w:rsidP="00FC1DAF">
      <w:pPr>
        <w:spacing w:after="0"/>
        <w:ind w:left="6663"/>
        <w:rPr>
          <w:sz w:val="20"/>
          <w:szCs w:val="20"/>
        </w:rPr>
      </w:pPr>
      <w:r w:rsidRPr="00FC1DAF">
        <w:rPr>
          <w:sz w:val="20"/>
          <w:szCs w:val="20"/>
        </w:rPr>
        <w:t>Приказ № ______ от «___</w:t>
      </w:r>
      <w:proofErr w:type="gramStart"/>
      <w:r w:rsidRPr="00FC1DAF">
        <w:rPr>
          <w:sz w:val="20"/>
          <w:szCs w:val="20"/>
        </w:rPr>
        <w:t>_»_</w:t>
      </w:r>
      <w:proofErr w:type="gramEnd"/>
      <w:r w:rsidRPr="00FC1DAF">
        <w:rPr>
          <w:sz w:val="20"/>
          <w:szCs w:val="20"/>
        </w:rPr>
        <w:t>______ 20__ г</w:t>
      </w:r>
    </w:p>
    <w:p w:rsidR="00FC1DAF" w:rsidRPr="00FC1DAF" w:rsidRDefault="00FC1DAF" w:rsidP="00FC1DAF">
      <w:pPr>
        <w:spacing w:after="0"/>
        <w:ind w:left="6663"/>
        <w:rPr>
          <w:sz w:val="20"/>
          <w:szCs w:val="20"/>
        </w:rPr>
      </w:pPr>
    </w:p>
    <w:p w:rsidR="00FC1DAF" w:rsidRDefault="00FC1DAF" w:rsidP="00FC1DAF">
      <w:pPr>
        <w:spacing w:after="0"/>
        <w:jc w:val="center"/>
      </w:pPr>
      <w:r>
        <w:t xml:space="preserve">ПЛАН МЕРОПРИЯТИЙ («дорожная карта») </w:t>
      </w:r>
    </w:p>
    <w:p w:rsidR="00FC1DAF" w:rsidRDefault="00FC1DAF" w:rsidP="00FC1DAF">
      <w:pPr>
        <w:spacing w:after="0"/>
        <w:jc w:val="center"/>
      </w:pPr>
      <w:r>
        <w:t>по повышению значений показателей доступности для инвалидов и лиц с ограниченными возможностями здоровья объектов и услуг в Муниципальном казенном общеобразовательном учреждении «Большесудаченская средняя общеобразовательная школа»</w:t>
      </w:r>
    </w:p>
    <w:p w:rsidR="00FC1DAF" w:rsidRDefault="00FC1DAF" w:rsidP="00FC1DAF">
      <w:pPr>
        <w:spacing w:after="0"/>
        <w:jc w:val="center"/>
      </w:pPr>
      <w:r>
        <w:t xml:space="preserve"> Руднянского муниципального района Волгоградской области</w:t>
      </w:r>
    </w:p>
    <w:p w:rsidR="00FC1DAF" w:rsidRDefault="00FC1DAF" w:rsidP="00FC1DAF">
      <w:pPr>
        <w:jc w:val="center"/>
      </w:pPr>
      <w:r>
        <w:t>на 2016–2030 годы.</w:t>
      </w:r>
    </w:p>
    <w:p w:rsidR="00FC1DAF" w:rsidRDefault="00FC1DAF" w:rsidP="00FC1DAF">
      <w:pPr>
        <w:jc w:val="center"/>
      </w:pPr>
      <w:r>
        <w:t>I. Общие положения</w:t>
      </w:r>
    </w:p>
    <w:p w:rsidR="00FC1DAF" w:rsidRDefault="00FC1DAF" w:rsidP="00F620A4">
      <w:pPr>
        <w:spacing w:before="240" w:after="0"/>
      </w:pPr>
      <w:r>
        <w:t>1. План мероприятий («дорожная карта</w:t>
      </w:r>
      <w:proofErr w:type="gramStart"/>
      <w:r>
        <w:t>»)  Муниципального</w:t>
      </w:r>
      <w:proofErr w:type="gramEnd"/>
      <w:r>
        <w:t xml:space="preserve"> казенного общеобразовательного учреждения «Большесудаченская средняя общеобразовательная школа» Руднянского муниципального района Волгоградской области направлен на обеспечение условий по повышению значений показателей доступности для инвалидов к объекту МКОУ «Большесудаченская СОШ» (далее - объект) и предоставляемым на нем услугам (далее-услуги) в сфере образования. План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  Частью 5 статьи 5 Федерального закона от 29.12.2012г. №273-ФЗ «Об образовании в Российской Федерации» в целях реализации права каждого человека на образование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адаптации…». 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 </w:t>
      </w:r>
    </w:p>
    <w:p w:rsidR="00FC1DAF" w:rsidRDefault="00FC1DAF" w:rsidP="00F620A4">
      <w:pPr>
        <w:spacing w:before="240" w:after="0"/>
      </w:pPr>
      <w:r>
        <w:t xml:space="preserve">- использование специальных образовательных программ и методов обучения и воспитания, </w:t>
      </w:r>
    </w:p>
    <w:p w:rsidR="00FC1DAF" w:rsidRDefault="00FC1DAF" w:rsidP="00F620A4">
      <w:pPr>
        <w:spacing w:before="240" w:after="0"/>
      </w:pPr>
      <w:r>
        <w:t xml:space="preserve">- использование специальных учебников, учебных пособий и дидактических материалов,  </w:t>
      </w:r>
    </w:p>
    <w:p w:rsidR="00FC1DAF" w:rsidRDefault="00FC1DAF" w:rsidP="00F620A4">
      <w:pPr>
        <w:spacing w:before="240" w:after="0"/>
      </w:pPr>
      <w:r>
        <w:t xml:space="preserve">- использование специальных технических средств обучения коллективного и индивидуального пользования,  </w:t>
      </w:r>
    </w:p>
    <w:p w:rsidR="00FC1DAF" w:rsidRDefault="00FC1DAF" w:rsidP="00F620A4">
      <w:pPr>
        <w:spacing w:before="240" w:after="0"/>
      </w:pPr>
      <w:r>
        <w:t xml:space="preserve">- предоставление услуг ассистента (помощника), оказывающего обучающимся необходимую техническую помощь, </w:t>
      </w:r>
    </w:p>
    <w:p w:rsidR="00FC1DAF" w:rsidRDefault="00FC1DAF" w:rsidP="00F620A4">
      <w:pPr>
        <w:spacing w:before="240" w:after="0"/>
      </w:pPr>
      <w:r>
        <w:t xml:space="preserve">-  проведение групповых и индивидуальных коррекционных занятий,  </w:t>
      </w:r>
    </w:p>
    <w:p w:rsidR="00FC1DAF" w:rsidRDefault="00FC1DAF" w:rsidP="00F620A4">
      <w:pPr>
        <w:spacing w:before="240" w:after="0"/>
      </w:pPr>
      <w:r>
        <w:t xml:space="preserve"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 </w:t>
      </w:r>
    </w:p>
    <w:p w:rsidR="00FC1DAF" w:rsidRDefault="00FC1DAF" w:rsidP="00F620A4">
      <w:pPr>
        <w:spacing w:before="240" w:after="0"/>
      </w:pPr>
      <w:r>
        <w:t xml:space="preserve"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  </w:t>
      </w:r>
    </w:p>
    <w:p w:rsidR="00FC1DAF" w:rsidRDefault="00FC1DAF" w:rsidP="00F620A4">
      <w:pPr>
        <w:spacing w:before="240" w:after="0"/>
      </w:pPr>
      <w:r>
        <w:t xml:space="preserve">2. 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 -обеспечение условий доступности для инвалидов объекта сферы образования; -обеспечение </w:t>
      </w:r>
      <w:r>
        <w:lastRenderedPageBreak/>
        <w:t xml:space="preserve">условий для беспрепятственного пользования инвалидами услугами в сфере образования; -полноценная интеграция инвалидов в общество.  </w:t>
      </w:r>
    </w:p>
    <w:p w:rsidR="00FC1DAF" w:rsidRDefault="00FC1DAF" w:rsidP="00F620A4">
      <w:pPr>
        <w:spacing w:before="240"/>
      </w:pPr>
      <w:r>
        <w:t xml:space="preserve">3. «Дорожной картой» в соответствии с приказом Министерства образования и науки Российской Федерации </w:t>
      </w:r>
      <w:proofErr w:type="gramStart"/>
      <w:r>
        <w:t>от  9</w:t>
      </w:r>
      <w:proofErr w:type="gramEnd"/>
      <w:r>
        <w:t xml:space="preserve">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определяются:  </w:t>
      </w:r>
    </w:p>
    <w:p w:rsidR="00FC1DAF" w:rsidRDefault="00FC1DAF" w:rsidP="00F620A4">
      <w:pPr>
        <w:spacing w:before="240" w:after="0"/>
      </w:pPr>
      <w:r>
        <w:t xml:space="preserve">- цели обеспечения доступности для инвалидов объектов и услуг; </w:t>
      </w:r>
    </w:p>
    <w:p w:rsidR="00FC1DAF" w:rsidRDefault="00FC1DAF" w:rsidP="00F620A4">
      <w:pPr>
        <w:spacing w:before="240" w:after="0"/>
      </w:pPr>
      <w:r>
        <w:t>- значения показателей доступности для инвалидов объектов и услуг (на период 2016 - 2030 годов</w:t>
      </w:r>
      <w:proofErr w:type="gramStart"/>
      <w:r>
        <w:t xml:space="preserve">);   </w:t>
      </w:r>
      <w:proofErr w:type="gramEnd"/>
      <w:r>
        <w:t xml:space="preserve">                        -перечень мероприятий, реализуемых для достижения запланированных значений показателей доступности для инвалидов объектов и услуг. </w:t>
      </w:r>
    </w:p>
    <w:p w:rsidR="00FC1DAF" w:rsidRDefault="00FC1DAF" w:rsidP="00F620A4">
      <w:pPr>
        <w:spacing w:before="240" w:after="0"/>
      </w:pPr>
      <w:r>
        <w:t xml:space="preserve">4. Целями реализации «дорожной карты» являются: - создание условий доступности для инвалидов и других маломобильных групп </w:t>
      </w:r>
      <w:proofErr w:type="gramStart"/>
      <w:r>
        <w:t>населения  равных</w:t>
      </w:r>
      <w:proofErr w:type="gramEnd"/>
      <w:r>
        <w:t xml:space="preserve"> возможностей доступа к объекту МКОУ «Большесудаченская СОШ»  и предоставляемым услугам, а также оказание им при этом необходимой помощи в пределах полномочий; </w:t>
      </w:r>
    </w:p>
    <w:p w:rsidR="00FC1DAF" w:rsidRDefault="00FC1DAF" w:rsidP="00F620A4">
      <w:pPr>
        <w:spacing w:before="240" w:after="0"/>
      </w:pPr>
      <w:r>
        <w:t xml:space="preserve">- установление показателей, позволяющих оценивать степень доступности для </w:t>
      </w:r>
      <w:proofErr w:type="gramStart"/>
      <w:r>
        <w:t>инвалидов  объекта</w:t>
      </w:r>
      <w:proofErr w:type="gramEnd"/>
      <w:r>
        <w:t xml:space="preserve"> и услуг; </w:t>
      </w:r>
    </w:p>
    <w:p w:rsidR="00FC1DAF" w:rsidRDefault="00FC1DAF" w:rsidP="00F620A4">
      <w:pPr>
        <w:spacing w:before="240" w:after="0"/>
      </w:pPr>
      <w:r>
        <w:t xml:space="preserve">-оснащение объекта приспособлениями, средствами и источниками информации в доступной форме, позволяющими обеспечить доступность для инвалидов, предоставляемых на нем услуг; </w:t>
      </w:r>
    </w:p>
    <w:p w:rsidR="00FC1DAF" w:rsidRDefault="00FC1DAF" w:rsidP="00F620A4">
      <w:pPr>
        <w:spacing w:before="240" w:after="0"/>
      </w:pPr>
      <w:r>
        <w:t xml:space="preserve"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 </w:t>
      </w:r>
    </w:p>
    <w:p w:rsidR="00FC1DAF" w:rsidRDefault="00FC1DAF" w:rsidP="00F620A4">
      <w:pPr>
        <w:spacing w:before="240"/>
      </w:pPr>
      <w:r>
        <w:t xml:space="preserve">5. 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реконструкцию объекта. </w:t>
      </w:r>
    </w:p>
    <w:p w:rsidR="00F620A4" w:rsidRDefault="00FC1DAF" w:rsidP="00F620A4">
      <w:pPr>
        <w:spacing w:before="240" w:after="0"/>
      </w:pPr>
      <w:r>
        <w:t xml:space="preserve">6.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 </w:t>
      </w:r>
    </w:p>
    <w:p w:rsidR="00F620A4" w:rsidRDefault="00FC1DAF" w:rsidP="00F620A4">
      <w:pPr>
        <w:spacing w:before="240" w:after="0"/>
      </w:pPr>
      <w:r>
        <w:t xml:space="preserve">- </w:t>
      </w:r>
      <w:proofErr w:type="gramStart"/>
      <w:r>
        <w:t>адаптация  объекта</w:t>
      </w:r>
      <w:proofErr w:type="gramEnd"/>
      <w:r>
        <w:t xml:space="preserve"> с учетом реконструкции или капитального ремонта для обеспечения доступа  инвалидов к объекту и услугам;</w:t>
      </w:r>
    </w:p>
    <w:p w:rsidR="00F620A4" w:rsidRDefault="00FC1DAF" w:rsidP="00F620A4">
      <w:pPr>
        <w:spacing w:before="240" w:after="0"/>
      </w:pPr>
      <w:r>
        <w:t xml:space="preserve"> - отсутствие или неполная </w:t>
      </w:r>
      <w:proofErr w:type="gramStart"/>
      <w:r>
        <w:t>оснащенность  объекта</w:t>
      </w:r>
      <w:proofErr w:type="gramEnd"/>
      <w:r>
        <w:t xml:space="preserve"> приспособлениями, средствами и источниками информации в доступной форме, необходимыми для получения инвалидами услуг наравне с другими лицами; </w:t>
      </w:r>
    </w:p>
    <w:p w:rsidR="00F620A4" w:rsidRDefault="00FC1DAF" w:rsidP="00F620A4">
      <w:pPr>
        <w:spacing w:before="240" w:after="0"/>
      </w:pPr>
      <w:r>
        <w:t xml:space="preserve">- наличие работников, предоставляющих услуги инвалидам, не прошедших инструктирование или обучение по вопросам, </w:t>
      </w:r>
      <w:proofErr w:type="gramStart"/>
      <w:r>
        <w:t>связанных  с</w:t>
      </w:r>
      <w:proofErr w:type="gramEnd"/>
      <w:r>
        <w:t xml:space="preserve"> обеспечением их доступности и оказанием при этом помощи инвалидам, и не владеющих необходимыми для этого знаниями и навыками; </w:t>
      </w:r>
    </w:p>
    <w:p w:rsidR="00F620A4" w:rsidRDefault="00FC1DAF" w:rsidP="00F620A4">
      <w:pPr>
        <w:spacing w:before="240" w:after="0"/>
      </w:pPr>
      <w:r>
        <w:t xml:space="preserve">- отсутствие паспорта доступности объекта, содержащего решения об объеме и сроках проведения мероприятий по поэтапному созданию условий для беспрепятственного </w:t>
      </w:r>
      <w:proofErr w:type="gramStart"/>
      <w:r>
        <w:t>доступа  инвалидов</w:t>
      </w:r>
      <w:proofErr w:type="gramEnd"/>
      <w:r>
        <w:t xml:space="preserve">; </w:t>
      </w:r>
    </w:p>
    <w:p w:rsidR="00F620A4" w:rsidRDefault="00FC1DAF" w:rsidP="00F620A4">
      <w:pPr>
        <w:spacing w:before="240" w:after="0"/>
      </w:pPr>
      <w:r>
        <w:lastRenderedPageBreak/>
        <w:t xml:space="preserve">- отсутствие в административных </w:t>
      </w:r>
      <w:proofErr w:type="gramStart"/>
      <w:r>
        <w:t>регламентах  государственных</w:t>
      </w:r>
      <w:proofErr w:type="gramEnd"/>
      <w:r>
        <w:t xml:space="preserve">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 </w:t>
      </w:r>
    </w:p>
    <w:p w:rsidR="00F620A4" w:rsidRDefault="00FC1DAF" w:rsidP="00F620A4">
      <w:pPr>
        <w:spacing w:before="240" w:after="0"/>
      </w:pPr>
      <w:r>
        <w:t xml:space="preserve"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 </w:t>
      </w:r>
    </w:p>
    <w:p w:rsidR="00F620A4" w:rsidRDefault="00FC1DAF" w:rsidP="00F620A4">
      <w:pPr>
        <w:spacing w:before="240" w:after="0"/>
      </w:pPr>
      <w:r>
        <w:t xml:space="preserve">- принятие </w:t>
      </w:r>
      <w:r w:rsidR="00F620A4">
        <w:t xml:space="preserve">МКОУ «Большесудаченская СОШ» </w:t>
      </w:r>
      <w:r>
        <w:t xml:space="preserve">нормативных правовых </w:t>
      </w:r>
      <w:proofErr w:type="gramStart"/>
      <w:r>
        <w:t>документов,  обеспечивающих</w:t>
      </w:r>
      <w:proofErr w:type="gramEnd"/>
      <w:r>
        <w:t xml:space="preserve"> соблюдение установленных законодательством Российской Федерации условий доступности объекта и услуг для инвалидов; </w:t>
      </w:r>
    </w:p>
    <w:p w:rsidR="00F620A4" w:rsidRDefault="00FC1DAF" w:rsidP="00F620A4">
      <w:pPr>
        <w:spacing w:before="240" w:after="0"/>
      </w:pPr>
      <w:r>
        <w:t>- организация работы по обеспечению предоставления услуг инвалидам;</w:t>
      </w:r>
    </w:p>
    <w:p w:rsidR="00F620A4" w:rsidRDefault="00FC1DAF" w:rsidP="00F620A4">
      <w:pPr>
        <w:spacing w:before="240" w:after="0"/>
      </w:pPr>
      <w:r>
        <w:t xml:space="preserve"> - расширение перечня оказываемых услуг, доступных для лиц с ограниченными возможностями, через </w:t>
      </w:r>
      <w:r w:rsidR="00F620A4">
        <w:t>информационно телекоммуникационную</w:t>
      </w:r>
      <w:r>
        <w:t xml:space="preserve"> сеть «Интернет». </w:t>
      </w:r>
    </w:p>
    <w:p w:rsidR="00F620A4" w:rsidRDefault="00FC1DAF" w:rsidP="00F620A4">
      <w:pPr>
        <w:spacing w:before="240" w:after="0"/>
      </w:pPr>
      <w:r>
        <w:t>7. 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</w:t>
      </w:r>
    </w:p>
    <w:p w:rsidR="00FC1DAF" w:rsidRDefault="00FC1DAF" w:rsidP="00F620A4">
      <w:pPr>
        <w:spacing w:before="240" w:after="0"/>
      </w:pPr>
      <w:r>
        <w:t xml:space="preserve">- Федерального закона от 29 декабря 2012 г. №273-ФЗ «Об образовании в Российской Федерации»; </w:t>
      </w:r>
    </w:p>
    <w:p w:rsidR="00F620A4" w:rsidRDefault="00FC1DAF" w:rsidP="00F620A4">
      <w:pPr>
        <w:spacing w:before="240" w:after="0"/>
      </w:pPr>
      <w:r>
        <w:t>-Порядком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 (зарегистрирован Министерством юстиции Российской Федерации 26 сентября 2013 г., регистрационный № 30038);</w:t>
      </w:r>
    </w:p>
    <w:p w:rsidR="00F620A4" w:rsidRDefault="00FC1DAF" w:rsidP="00F620A4">
      <w:pPr>
        <w:spacing w:before="240" w:after="0"/>
      </w:pPr>
      <w:r>
        <w:t xml:space="preserve"> - Федерального закона от 24 ноября 1995 г. № 181-ФЗ "О социальной защите инвалидов в Российской Федерации" </w:t>
      </w:r>
    </w:p>
    <w:p w:rsidR="00F620A4" w:rsidRDefault="00FC1DAF" w:rsidP="00F620A4">
      <w:pPr>
        <w:spacing w:before="240" w:after="0"/>
      </w:pPr>
      <w:r>
        <w:t xml:space="preserve">-Федерального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</w:t>
      </w:r>
    </w:p>
    <w:p w:rsidR="00F620A4" w:rsidRDefault="00FC1DAF" w:rsidP="00F620A4">
      <w:pPr>
        <w:spacing w:before="240" w:after="0"/>
      </w:pPr>
      <w:r>
        <w:t xml:space="preserve">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 </w:t>
      </w:r>
    </w:p>
    <w:p w:rsidR="00F620A4" w:rsidRDefault="00FC1DAF" w:rsidP="00F620A4">
      <w:pPr>
        <w:spacing w:before="240" w:after="0"/>
      </w:pPr>
      <w:r>
        <w:t xml:space="preserve">-приказа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59.13330.2012)»; -приказа Министерства образования и науки Российской </w:t>
      </w:r>
      <w:proofErr w:type="gramStart"/>
      <w:r>
        <w:t>Федерации  от</w:t>
      </w:r>
      <w:proofErr w:type="gramEnd"/>
      <w:r>
        <w:t xml:space="preserve">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 </w:t>
      </w:r>
    </w:p>
    <w:p w:rsidR="00F620A4" w:rsidRDefault="00FC1DAF" w:rsidP="00F620A4">
      <w:pPr>
        <w:spacing w:before="240" w:after="0"/>
      </w:pPr>
      <w:r>
        <w:t xml:space="preserve">8. Основные ожидаемые результаты реализации «дорожной карты»:  </w:t>
      </w:r>
    </w:p>
    <w:p w:rsidR="00F620A4" w:rsidRDefault="00FC1DAF" w:rsidP="00F620A4">
      <w:pPr>
        <w:spacing w:before="240" w:after="0"/>
      </w:pPr>
      <w:r>
        <w:t>- поэтапное выполнение запланированных значений (</w:t>
      </w:r>
      <w:proofErr w:type="gramStart"/>
      <w:r>
        <w:t>показателей)  доступности</w:t>
      </w:r>
      <w:proofErr w:type="gramEnd"/>
      <w:r>
        <w:t xml:space="preserve"> объекта и услуг с учетом финансовых возможностей организации, предоставляющей услуги в сфере образования;</w:t>
      </w:r>
    </w:p>
    <w:p w:rsidR="00F620A4" w:rsidRDefault="00FC1DAF" w:rsidP="00F620A4">
      <w:pPr>
        <w:spacing w:before="240" w:after="0"/>
      </w:pPr>
      <w:r>
        <w:lastRenderedPageBreak/>
        <w:t xml:space="preserve"> - обеспечение беспрепятственного доступа инвалидов и других маломобильных групп населения к </w:t>
      </w:r>
      <w:proofErr w:type="gramStart"/>
      <w:r>
        <w:t>объекту  и</w:t>
      </w:r>
      <w:proofErr w:type="gramEnd"/>
      <w:r>
        <w:t xml:space="preserve"> предоставляемым услугам согласно запланированным показателям Плана мероприятий(«дорожной карты») </w:t>
      </w:r>
      <w:r w:rsidR="00F620A4">
        <w:t>МКОУ «Большесудаченская СОШ»</w:t>
      </w:r>
      <w:r>
        <w:t xml:space="preserve">. </w:t>
      </w:r>
    </w:p>
    <w:p w:rsidR="00F620A4" w:rsidRDefault="00F620A4" w:rsidP="00F620A4">
      <w:pPr>
        <w:spacing w:before="240" w:after="0"/>
      </w:pPr>
    </w:p>
    <w:p w:rsidR="00F620A4" w:rsidRDefault="00FC1DAF" w:rsidP="00F620A4">
      <w:pPr>
        <w:spacing w:before="240" w:after="0"/>
      </w:pPr>
      <w: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F620A4" w:rsidRDefault="00FC1DAF" w:rsidP="00F620A4">
      <w:pPr>
        <w:spacing w:before="240" w:after="0"/>
      </w:pPr>
      <w:r>
        <w:t xml:space="preserve"> Сроки реализации Плана мероприятий «дорожной карты» – 2016–2030 годы.  </w:t>
      </w:r>
    </w:p>
    <w:p w:rsidR="00FC1DAF" w:rsidRDefault="00FC1DAF" w:rsidP="00F620A4">
      <w:pPr>
        <w:spacing w:before="240" w:after="0"/>
      </w:pPr>
      <w:r>
        <w:t xml:space="preserve">Результатом реализации «дорожной карты» является повышение к 2030 году значений показателей доступности для инвалидов объектов и услуг в сфере образования.   </w:t>
      </w:r>
    </w:p>
    <w:p w:rsidR="00F620A4" w:rsidRDefault="00F620A4" w:rsidP="00F620A4">
      <w:pPr>
        <w:spacing w:before="240" w:after="0"/>
      </w:pPr>
    </w:p>
    <w:p w:rsidR="00F620A4" w:rsidRDefault="00F620A4" w:rsidP="00F620A4">
      <w:pPr>
        <w:spacing w:before="240" w:after="0"/>
      </w:pPr>
    </w:p>
    <w:p w:rsidR="00F620A4" w:rsidRDefault="00F620A4" w:rsidP="00F620A4">
      <w:pPr>
        <w:spacing w:before="240" w:after="0"/>
      </w:pPr>
    </w:p>
    <w:p w:rsidR="00F620A4" w:rsidRDefault="00F620A4" w:rsidP="00F620A4">
      <w:pPr>
        <w:spacing w:before="240" w:after="0"/>
      </w:pPr>
    </w:p>
    <w:p w:rsidR="00F620A4" w:rsidRDefault="00F620A4" w:rsidP="00F620A4">
      <w:pPr>
        <w:spacing w:before="240" w:after="0"/>
      </w:pPr>
    </w:p>
    <w:p w:rsidR="00F620A4" w:rsidRDefault="00F620A4" w:rsidP="00F620A4">
      <w:pPr>
        <w:spacing w:before="240" w:after="0"/>
      </w:pPr>
    </w:p>
    <w:p w:rsidR="00F620A4" w:rsidRDefault="00F620A4" w:rsidP="00F620A4">
      <w:pPr>
        <w:spacing w:before="240" w:after="0"/>
      </w:pPr>
    </w:p>
    <w:p w:rsidR="00F620A4" w:rsidRDefault="00F620A4" w:rsidP="00F620A4">
      <w:pPr>
        <w:spacing w:before="240" w:after="0"/>
      </w:pPr>
    </w:p>
    <w:p w:rsidR="00F620A4" w:rsidRDefault="00F620A4" w:rsidP="00F620A4">
      <w:pPr>
        <w:spacing w:before="240" w:after="0"/>
      </w:pPr>
    </w:p>
    <w:p w:rsidR="00F620A4" w:rsidRDefault="00F620A4" w:rsidP="00F620A4">
      <w:pPr>
        <w:spacing w:before="240" w:after="0"/>
      </w:pPr>
    </w:p>
    <w:p w:rsidR="00F620A4" w:rsidRDefault="00F620A4" w:rsidP="00F620A4">
      <w:pPr>
        <w:spacing w:before="240" w:after="0"/>
      </w:pPr>
    </w:p>
    <w:p w:rsidR="00F620A4" w:rsidRDefault="00F620A4" w:rsidP="00F620A4">
      <w:pPr>
        <w:spacing w:before="240" w:after="0"/>
      </w:pPr>
    </w:p>
    <w:p w:rsidR="00F620A4" w:rsidRDefault="00F620A4" w:rsidP="00F620A4">
      <w:pPr>
        <w:spacing w:before="240" w:after="0"/>
      </w:pPr>
    </w:p>
    <w:p w:rsidR="00F620A4" w:rsidRDefault="00F620A4" w:rsidP="00F620A4">
      <w:pPr>
        <w:spacing w:before="240" w:after="0"/>
      </w:pPr>
    </w:p>
    <w:p w:rsidR="00F620A4" w:rsidRDefault="00F620A4" w:rsidP="00F620A4">
      <w:pPr>
        <w:spacing w:before="240" w:after="0"/>
      </w:pPr>
    </w:p>
    <w:p w:rsidR="00F620A4" w:rsidRDefault="00F620A4" w:rsidP="00F620A4">
      <w:pPr>
        <w:spacing w:after="0"/>
      </w:pPr>
    </w:p>
    <w:p w:rsidR="00F620A4" w:rsidRDefault="00F620A4" w:rsidP="00F620A4">
      <w:pPr>
        <w:spacing w:after="0"/>
      </w:pPr>
    </w:p>
    <w:p w:rsidR="00F620A4" w:rsidRDefault="00F620A4" w:rsidP="00F620A4">
      <w:pPr>
        <w:spacing w:after="0"/>
      </w:pPr>
    </w:p>
    <w:p w:rsidR="00F620A4" w:rsidRDefault="00F620A4" w:rsidP="00F620A4">
      <w:pPr>
        <w:spacing w:after="0"/>
      </w:pPr>
    </w:p>
    <w:p w:rsidR="00F620A4" w:rsidRDefault="00F620A4" w:rsidP="00F620A4">
      <w:pPr>
        <w:spacing w:after="0"/>
      </w:pPr>
    </w:p>
    <w:p w:rsidR="00F620A4" w:rsidRDefault="00F620A4" w:rsidP="00F620A4">
      <w:pPr>
        <w:spacing w:after="0"/>
      </w:pPr>
    </w:p>
    <w:p w:rsidR="00F620A4" w:rsidRDefault="00F620A4" w:rsidP="00F620A4">
      <w:pPr>
        <w:spacing w:after="0"/>
      </w:pPr>
    </w:p>
    <w:p w:rsidR="00F620A4" w:rsidRDefault="00F620A4" w:rsidP="00F620A4">
      <w:pPr>
        <w:spacing w:after="0"/>
      </w:pPr>
    </w:p>
    <w:p w:rsidR="00F620A4" w:rsidRDefault="00F620A4" w:rsidP="00F620A4">
      <w:pPr>
        <w:spacing w:after="0"/>
      </w:pPr>
    </w:p>
    <w:p w:rsidR="00F620A4" w:rsidRDefault="00F620A4">
      <w:r>
        <w:br w:type="page"/>
      </w:r>
    </w:p>
    <w:p w:rsidR="00F620A4" w:rsidRDefault="00F620A4" w:rsidP="00F620A4">
      <w:pPr>
        <w:spacing w:after="0"/>
        <w:sectPr w:rsidR="00F620A4" w:rsidSect="00F620A4">
          <w:pgSz w:w="11906" w:h="16838"/>
          <w:pgMar w:top="1134" w:right="282" w:bottom="568" w:left="851" w:header="709" w:footer="709" w:gutter="0"/>
          <w:cols w:space="708"/>
          <w:docGrid w:linePitch="360"/>
        </w:sectPr>
      </w:pPr>
    </w:p>
    <w:p w:rsidR="00F620A4" w:rsidRDefault="00F620A4" w:rsidP="00F620A4">
      <w:pPr>
        <w:spacing w:after="0"/>
      </w:pPr>
      <w:r>
        <w:lastRenderedPageBreak/>
        <w:t>II. Таблица повышения значений показателей доступности для инвалидов объекта МКДОУ №8 и услуг в сфере образования</w:t>
      </w:r>
    </w:p>
    <w:p w:rsidR="00F620A4" w:rsidRDefault="00F620A4" w:rsidP="00F620A4">
      <w:pPr>
        <w:spacing w:after="0"/>
      </w:pPr>
    </w:p>
    <w:tbl>
      <w:tblPr>
        <w:tblStyle w:val="a3"/>
        <w:tblpPr w:leftFromText="180" w:rightFromText="180" w:vertAnchor="text" w:horzAnchor="page" w:tblpX="815" w:tblpY="728"/>
        <w:tblW w:w="15127" w:type="dxa"/>
        <w:tblLook w:val="04A0" w:firstRow="1" w:lastRow="0" w:firstColumn="1" w:lastColumn="0" w:noHBand="0" w:noVBand="1"/>
      </w:tblPr>
      <w:tblGrid>
        <w:gridCol w:w="517"/>
        <w:gridCol w:w="2609"/>
        <w:gridCol w:w="651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2222"/>
      </w:tblGrid>
      <w:tr w:rsidR="00B1349C" w:rsidTr="00853081">
        <w:trPr>
          <w:trHeight w:val="135"/>
        </w:trPr>
        <w:tc>
          <w:tcPr>
            <w:tcW w:w="517" w:type="dxa"/>
            <w:vMerge w:val="restart"/>
          </w:tcPr>
          <w:p w:rsidR="004F618F" w:rsidRDefault="004F618F" w:rsidP="004F618F">
            <w:r>
              <w:t xml:space="preserve">№ п/п </w:t>
            </w:r>
          </w:p>
          <w:p w:rsidR="004F618F" w:rsidRDefault="004F618F" w:rsidP="004F618F"/>
        </w:tc>
        <w:tc>
          <w:tcPr>
            <w:tcW w:w="2609" w:type="dxa"/>
            <w:vMerge w:val="restart"/>
          </w:tcPr>
          <w:p w:rsidR="004F618F" w:rsidRDefault="004F618F" w:rsidP="004F618F">
            <w:r>
              <w:t xml:space="preserve">Наименование условий доступности для инвалидов объекта и услуг   </w:t>
            </w:r>
          </w:p>
          <w:p w:rsidR="004F618F" w:rsidRDefault="004F618F" w:rsidP="004F618F"/>
        </w:tc>
        <w:tc>
          <w:tcPr>
            <w:tcW w:w="9779" w:type="dxa"/>
            <w:gridSpan w:val="15"/>
          </w:tcPr>
          <w:p w:rsidR="004F618F" w:rsidRDefault="004F618F" w:rsidP="004F618F">
            <w:pPr>
              <w:jc w:val="center"/>
            </w:pPr>
            <w:r>
              <w:t>Значение показателей (по годам)</w:t>
            </w:r>
          </w:p>
        </w:tc>
        <w:tc>
          <w:tcPr>
            <w:tcW w:w="2222" w:type="dxa"/>
            <w:vMerge w:val="restart"/>
          </w:tcPr>
          <w:p w:rsidR="004F618F" w:rsidRDefault="004F618F" w:rsidP="004F618F">
            <w:r>
              <w:t>Управленческое решение</w:t>
            </w:r>
          </w:p>
        </w:tc>
      </w:tr>
      <w:tr w:rsidR="00B1349C" w:rsidRPr="00FC1DAF" w:rsidTr="00853081">
        <w:trPr>
          <w:trHeight w:val="135"/>
        </w:trPr>
        <w:tc>
          <w:tcPr>
            <w:tcW w:w="517" w:type="dxa"/>
            <w:vMerge/>
          </w:tcPr>
          <w:p w:rsidR="004F618F" w:rsidRDefault="004F618F" w:rsidP="004F618F"/>
        </w:tc>
        <w:tc>
          <w:tcPr>
            <w:tcW w:w="2609" w:type="dxa"/>
            <w:vMerge/>
          </w:tcPr>
          <w:p w:rsidR="004F618F" w:rsidRDefault="004F618F" w:rsidP="004F618F"/>
        </w:tc>
        <w:tc>
          <w:tcPr>
            <w:tcW w:w="651" w:type="dxa"/>
          </w:tcPr>
          <w:p w:rsidR="004F618F" w:rsidRPr="00FC1DAF" w:rsidRDefault="004F618F" w:rsidP="004F618F">
            <w:pPr>
              <w:rPr>
                <w:sz w:val="20"/>
                <w:szCs w:val="20"/>
              </w:rPr>
            </w:pPr>
            <w:r w:rsidRPr="00FC1DAF">
              <w:rPr>
                <w:sz w:val="20"/>
                <w:szCs w:val="20"/>
              </w:rPr>
              <w:t>2016</w:t>
            </w:r>
          </w:p>
        </w:tc>
        <w:tc>
          <w:tcPr>
            <w:tcW w:w="652" w:type="dxa"/>
          </w:tcPr>
          <w:p w:rsidR="004F618F" w:rsidRPr="00FC1DAF" w:rsidRDefault="004F618F" w:rsidP="004F618F">
            <w:pPr>
              <w:rPr>
                <w:sz w:val="20"/>
                <w:szCs w:val="20"/>
              </w:rPr>
            </w:pPr>
            <w:r w:rsidRPr="00FC1DAF">
              <w:rPr>
                <w:sz w:val="20"/>
                <w:szCs w:val="20"/>
              </w:rPr>
              <w:t>2017</w:t>
            </w:r>
          </w:p>
        </w:tc>
        <w:tc>
          <w:tcPr>
            <w:tcW w:w="652" w:type="dxa"/>
          </w:tcPr>
          <w:p w:rsidR="004F618F" w:rsidRPr="00FC1DAF" w:rsidRDefault="004F618F" w:rsidP="004F618F">
            <w:pPr>
              <w:rPr>
                <w:sz w:val="20"/>
                <w:szCs w:val="20"/>
              </w:rPr>
            </w:pPr>
            <w:r w:rsidRPr="00FC1DAF">
              <w:rPr>
                <w:sz w:val="20"/>
                <w:szCs w:val="20"/>
              </w:rPr>
              <w:t>2018</w:t>
            </w:r>
          </w:p>
        </w:tc>
        <w:tc>
          <w:tcPr>
            <w:tcW w:w="652" w:type="dxa"/>
          </w:tcPr>
          <w:p w:rsidR="004F618F" w:rsidRPr="00FC1DAF" w:rsidRDefault="004F618F" w:rsidP="004F618F">
            <w:pPr>
              <w:rPr>
                <w:sz w:val="20"/>
                <w:szCs w:val="20"/>
              </w:rPr>
            </w:pPr>
            <w:r w:rsidRPr="00FC1DAF">
              <w:rPr>
                <w:sz w:val="20"/>
                <w:szCs w:val="20"/>
              </w:rPr>
              <w:t>2019</w:t>
            </w:r>
          </w:p>
        </w:tc>
        <w:tc>
          <w:tcPr>
            <w:tcW w:w="652" w:type="dxa"/>
          </w:tcPr>
          <w:p w:rsidR="004F618F" w:rsidRPr="00FC1DAF" w:rsidRDefault="004F618F" w:rsidP="004F618F">
            <w:pPr>
              <w:rPr>
                <w:sz w:val="20"/>
                <w:szCs w:val="20"/>
              </w:rPr>
            </w:pPr>
            <w:r w:rsidRPr="00FC1DAF">
              <w:rPr>
                <w:sz w:val="20"/>
                <w:szCs w:val="20"/>
              </w:rPr>
              <w:t>2020</w:t>
            </w:r>
          </w:p>
        </w:tc>
        <w:tc>
          <w:tcPr>
            <w:tcW w:w="652" w:type="dxa"/>
          </w:tcPr>
          <w:p w:rsidR="004F618F" w:rsidRPr="00FC1DAF" w:rsidRDefault="004F618F" w:rsidP="004F618F">
            <w:pPr>
              <w:rPr>
                <w:sz w:val="20"/>
                <w:szCs w:val="20"/>
              </w:rPr>
            </w:pPr>
            <w:r w:rsidRPr="00FC1DAF">
              <w:rPr>
                <w:sz w:val="20"/>
                <w:szCs w:val="20"/>
              </w:rPr>
              <w:t>2021</w:t>
            </w:r>
          </w:p>
        </w:tc>
        <w:tc>
          <w:tcPr>
            <w:tcW w:w="652" w:type="dxa"/>
          </w:tcPr>
          <w:p w:rsidR="004F618F" w:rsidRPr="00FC1DAF" w:rsidRDefault="004F618F" w:rsidP="004F618F">
            <w:pPr>
              <w:rPr>
                <w:sz w:val="20"/>
                <w:szCs w:val="20"/>
              </w:rPr>
            </w:pPr>
            <w:r w:rsidRPr="00FC1DAF">
              <w:rPr>
                <w:sz w:val="20"/>
                <w:szCs w:val="20"/>
              </w:rPr>
              <w:t>2022</w:t>
            </w:r>
          </w:p>
        </w:tc>
        <w:tc>
          <w:tcPr>
            <w:tcW w:w="652" w:type="dxa"/>
          </w:tcPr>
          <w:p w:rsidR="004F618F" w:rsidRPr="00FC1DAF" w:rsidRDefault="004F618F" w:rsidP="004F618F">
            <w:pPr>
              <w:rPr>
                <w:sz w:val="20"/>
                <w:szCs w:val="20"/>
              </w:rPr>
            </w:pPr>
            <w:r w:rsidRPr="00FC1DAF">
              <w:rPr>
                <w:sz w:val="20"/>
                <w:szCs w:val="20"/>
              </w:rPr>
              <w:t>2023</w:t>
            </w:r>
          </w:p>
        </w:tc>
        <w:tc>
          <w:tcPr>
            <w:tcW w:w="652" w:type="dxa"/>
          </w:tcPr>
          <w:p w:rsidR="004F618F" w:rsidRPr="00FC1DAF" w:rsidRDefault="004F618F" w:rsidP="004F618F">
            <w:pPr>
              <w:rPr>
                <w:sz w:val="20"/>
                <w:szCs w:val="20"/>
              </w:rPr>
            </w:pPr>
            <w:r w:rsidRPr="00FC1DAF">
              <w:rPr>
                <w:sz w:val="20"/>
                <w:szCs w:val="20"/>
              </w:rPr>
              <w:t>2024</w:t>
            </w:r>
          </w:p>
        </w:tc>
        <w:tc>
          <w:tcPr>
            <w:tcW w:w="652" w:type="dxa"/>
          </w:tcPr>
          <w:p w:rsidR="004F618F" w:rsidRPr="00FC1DAF" w:rsidRDefault="004F618F" w:rsidP="004F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52" w:type="dxa"/>
          </w:tcPr>
          <w:p w:rsidR="004F618F" w:rsidRPr="00FC1DAF" w:rsidRDefault="004F618F" w:rsidP="004F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52" w:type="dxa"/>
          </w:tcPr>
          <w:p w:rsidR="004F618F" w:rsidRPr="00FC1DAF" w:rsidRDefault="004F618F" w:rsidP="004F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52" w:type="dxa"/>
          </w:tcPr>
          <w:p w:rsidR="004F618F" w:rsidRPr="00FC1DAF" w:rsidRDefault="004F618F" w:rsidP="004F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652" w:type="dxa"/>
          </w:tcPr>
          <w:p w:rsidR="004F618F" w:rsidRPr="00FC1DAF" w:rsidRDefault="004F618F" w:rsidP="004F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652" w:type="dxa"/>
          </w:tcPr>
          <w:p w:rsidR="004F618F" w:rsidRPr="00FC1DAF" w:rsidRDefault="004F618F" w:rsidP="004F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222" w:type="dxa"/>
            <w:vMerge/>
          </w:tcPr>
          <w:p w:rsidR="004F618F" w:rsidRDefault="004F618F" w:rsidP="004F618F">
            <w:pPr>
              <w:rPr>
                <w:sz w:val="20"/>
                <w:szCs w:val="20"/>
              </w:rPr>
            </w:pPr>
          </w:p>
        </w:tc>
      </w:tr>
      <w:tr w:rsidR="00B1349C" w:rsidTr="00853081">
        <w:tc>
          <w:tcPr>
            <w:tcW w:w="517" w:type="dxa"/>
          </w:tcPr>
          <w:p w:rsidR="004F618F" w:rsidRDefault="004F618F" w:rsidP="004F618F">
            <w:r>
              <w:t>1</w:t>
            </w:r>
          </w:p>
        </w:tc>
        <w:tc>
          <w:tcPr>
            <w:tcW w:w="2609" w:type="dxa"/>
          </w:tcPr>
          <w:p w:rsidR="004F618F" w:rsidRDefault="004F618F" w:rsidP="004F618F">
            <w:r>
              <w:t xml:space="preserve"> Актуализация и разработка локальных нормативных актов МКОУ «Большесудаченская СОШ», регламентирующих работу с инвалидами и лицами с ОВЗ  </w:t>
            </w:r>
          </w:p>
        </w:tc>
        <w:tc>
          <w:tcPr>
            <w:tcW w:w="651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2222" w:type="dxa"/>
          </w:tcPr>
          <w:p w:rsidR="004F618F" w:rsidRDefault="004F618F" w:rsidP="004F618F">
            <w:r>
              <w:t xml:space="preserve">Приведение нормативных правовых документов в соответствие с требованиями законодательства в области образования, в том числе в части обеспечения состояния доступности услуг и образовательных </w:t>
            </w:r>
            <w:proofErr w:type="gramStart"/>
            <w:r>
              <w:t>организаций  для</w:t>
            </w:r>
            <w:proofErr w:type="gramEnd"/>
            <w:r>
              <w:t xml:space="preserve"> инвалидов  </w:t>
            </w:r>
          </w:p>
        </w:tc>
      </w:tr>
      <w:tr w:rsidR="00B1349C" w:rsidTr="00853081">
        <w:tc>
          <w:tcPr>
            <w:tcW w:w="517" w:type="dxa"/>
          </w:tcPr>
          <w:p w:rsidR="004F618F" w:rsidRDefault="004F618F" w:rsidP="004F618F">
            <w:r>
              <w:t>2</w:t>
            </w:r>
          </w:p>
        </w:tc>
        <w:tc>
          <w:tcPr>
            <w:tcW w:w="2609" w:type="dxa"/>
          </w:tcPr>
          <w:p w:rsidR="004F618F" w:rsidRDefault="004F618F" w:rsidP="004F618F">
            <w:r>
              <w:t xml:space="preserve">Создание постоянно действующей Комиссии по делам инвалидов и лиц с ОВЗ </w:t>
            </w:r>
          </w:p>
          <w:p w:rsidR="004F618F" w:rsidRDefault="004F618F" w:rsidP="004F618F"/>
        </w:tc>
        <w:tc>
          <w:tcPr>
            <w:tcW w:w="651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2222" w:type="dxa"/>
          </w:tcPr>
          <w:p w:rsidR="004F618F" w:rsidRDefault="004F618F" w:rsidP="004F618F">
            <w:r>
              <w:t>Приказ по МКОУ «Большесудаченская СОШ»</w:t>
            </w:r>
          </w:p>
          <w:p w:rsidR="004F618F" w:rsidRDefault="004F618F" w:rsidP="004F618F"/>
        </w:tc>
      </w:tr>
      <w:tr w:rsidR="00B1349C" w:rsidTr="00853081">
        <w:tc>
          <w:tcPr>
            <w:tcW w:w="517" w:type="dxa"/>
          </w:tcPr>
          <w:p w:rsidR="004F618F" w:rsidRDefault="004F618F" w:rsidP="004F618F">
            <w:r>
              <w:t>3</w:t>
            </w:r>
          </w:p>
        </w:tc>
        <w:tc>
          <w:tcPr>
            <w:tcW w:w="2609" w:type="dxa"/>
          </w:tcPr>
          <w:p w:rsidR="004F618F" w:rsidRDefault="004F618F" w:rsidP="004F618F">
            <w:r>
              <w:t xml:space="preserve">Создание Комиссии по обследованию </w:t>
            </w:r>
            <w:proofErr w:type="gramStart"/>
            <w:r>
              <w:t>и  паспортизации</w:t>
            </w:r>
            <w:proofErr w:type="gramEnd"/>
            <w:r>
              <w:t xml:space="preserve">  доступности объектов  и предоставляемых услуг</w:t>
            </w:r>
          </w:p>
        </w:tc>
        <w:tc>
          <w:tcPr>
            <w:tcW w:w="651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2222" w:type="dxa"/>
          </w:tcPr>
          <w:p w:rsidR="004F618F" w:rsidRDefault="004F618F" w:rsidP="004F618F">
            <w:r>
              <w:t>Приказ по МКОУ «Большесудаченская СОШ»</w:t>
            </w:r>
          </w:p>
          <w:p w:rsidR="004F618F" w:rsidRDefault="004F618F" w:rsidP="004F618F"/>
        </w:tc>
      </w:tr>
      <w:tr w:rsidR="00B1349C" w:rsidTr="00853081">
        <w:tc>
          <w:tcPr>
            <w:tcW w:w="517" w:type="dxa"/>
          </w:tcPr>
          <w:p w:rsidR="004F618F" w:rsidRDefault="004F618F" w:rsidP="004F618F">
            <w:r>
              <w:lastRenderedPageBreak/>
              <w:t>4</w:t>
            </w:r>
          </w:p>
        </w:tc>
        <w:tc>
          <w:tcPr>
            <w:tcW w:w="2609" w:type="dxa"/>
          </w:tcPr>
          <w:p w:rsidR="004F618F" w:rsidRDefault="004F618F" w:rsidP="004F618F">
            <w:proofErr w:type="gramStart"/>
            <w:r>
              <w:t>Адаптация  официального</w:t>
            </w:r>
            <w:proofErr w:type="gramEnd"/>
            <w:r>
              <w:t xml:space="preserve"> сайта объекта для лиц с нарушением зрения </w:t>
            </w:r>
          </w:p>
          <w:p w:rsidR="004F618F" w:rsidRDefault="004F618F" w:rsidP="004F618F"/>
        </w:tc>
        <w:tc>
          <w:tcPr>
            <w:tcW w:w="651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2222" w:type="dxa"/>
          </w:tcPr>
          <w:p w:rsidR="004F618F" w:rsidRDefault="004F618F" w:rsidP="004F618F">
            <w:r>
              <w:t xml:space="preserve">Внесение изменений в структуру сайта  </w:t>
            </w:r>
          </w:p>
          <w:p w:rsidR="004F618F" w:rsidRDefault="004F618F" w:rsidP="004F618F">
            <w:r>
              <w:t>(слабовидящих)</w:t>
            </w:r>
          </w:p>
        </w:tc>
      </w:tr>
      <w:tr w:rsidR="00B1349C" w:rsidTr="00853081">
        <w:tc>
          <w:tcPr>
            <w:tcW w:w="517" w:type="dxa"/>
          </w:tcPr>
          <w:p w:rsidR="004F618F" w:rsidRDefault="000C3789" w:rsidP="004F618F">
            <w:r>
              <w:t>5</w:t>
            </w:r>
          </w:p>
        </w:tc>
        <w:tc>
          <w:tcPr>
            <w:tcW w:w="2609" w:type="dxa"/>
          </w:tcPr>
          <w:p w:rsidR="004F618F" w:rsidRDefault="004F618F" w:rsidP="004F618F">
            <w:r>
              <w:t xml:space="preserve">Планируемое проведение на объекте капитального ремонта, реконструкции, модернизации, </w:t>
            </w:r>
            <w:proofErr w:type="gramStart"/>
            <w:r>
              <w:t>которые  полностью</w:t>
            </w:r>
            <w:proofErr w:type="gramEnd"/>
            <w:r>
              <w:t xml:space="preserve"> будут соответствовать требованиям доступности для инвалидов к объекту и услугам, начиная с 1 июля 2016 г. </w:t>
            </w:r>
          </w:p>
          <w:p w:rsidR="004F618F" w:rsidRDefault="004F618F" w:rsidP="004F618F"/>
        </w:tc>
        <w:tc>
          <w:tcPr>
            <w:tcW w:w="651" w:type="dxa"/>
          </w:tcPr>
          <w:p w:rsidR="004F618F" w:rsidRDefault="004F618F" w:rsidP="004F618F">
            <w:r>
              <w:t>нет</w:t>
            </w:r>
          </w:p>
        </w:tc>
        <w:tc>
          <w:tcPr>
            <w:tcW w:w="652" w:type="dxa"/>
          </w:tcPr>
          <w:p w:rsidR="004F618F" w:rsidRDefault="004F618F" w:rsidP="004F618F">
            <w:r>
              <w:t>нет</w:t>
            </w:r>
          </w:p>
        </w:tc>
        <w:tc>
          <w:tcPr>
            <w:tcW w:w="652" w:type="dxa"/>
          </w:tcPr>
          <w:p w:rsidR="004F618F" w:rsidRDefault="004F618F" w:rsidP="004F618F">
            <w:r>
              <w:t>нет</w:t>
            </w:r>
          </w:p>
        </w:tc>
        <w:tc>
          <w:tcPr>
            <w:tcW w:w="652" w:type="dxa"/>
          </w:tcPr>
          <w:p w:rsidR="004F618F" w:rsidRDefault="004F618F" w:rsidP="004F618F">
            <w:r>
              <w:t>нет</w:t>
            </w:r>
          </w:p>
        </w:tc>
        <w:tc>
          <w:tcPr>
            <w:tcW w:w="652" w:type="dxa"/>
          </w:tcPr>
          <w:p w:rsidR="004F618F" w:rsidRDefault="004F618F" w:rsidP="004F618F">
            <w:r>
              <w:t>нет</w:t>
            </w:r>
          </w:p>
        </w:tc>
        <w:tc>
          <w:tcPr>
            <w:tcW w:w="652" w:type="dxa"/>
          </w:tcPr>
          <w:p w:rsidR="004F618F" w:rsidRDefault="004F618F" w:rsidP="004F618F">
            <w:r>
              <w:t>нет</w:t>
            </w:r>
          </w:p>
        </w:tc>
        <w:tc>
          <w:tcPr>
            <w:tcW w:w="652" w:type="dxa"/>
          </w:tcPr>
          <w:p w:rsidR="004F618F" w:rsidRDefault="004F618F" w:rsidP="004F618F">
            <w:r>
              <w:t>нет</w:t>
            </w:r>
          </w:p>
        </w:tc>
        <w:tc>
          <w:tcPr>
            <w:tcW w:w="652" w:type="dxa"/>
          </w:tcPr>
          <w:p w:rsidR="004F618F" w:rsidRDefault="004F618F" w:rsidP="004F618F">
            <w:r>
              <w:t>нет</w:t>
            </w:r>
          </w:p>
        </w:tc>
        <w:tc>
          <w:tcPr>
            <w:tcW w:w="652" w:type="dxa"/>
          </w:tcPr>
          <w:p w:rsidR="004F618F" w:rsidRDefault="004F618F" w:rsidP="004F618F">
            <w:r>
              <w:t>нет</w:t>
            </w:r>
          </w:p>
        </w:tc>
        <w:tc>
          <w:tcPr>
            <w:tcW w:w="652" w:type="dxa"/>
          </w:tcPr>
          <w:p w:rsidR="004F618F" w:rsidRDefault="004F618F" w:rsidP="004F618F">
            <w:r>
              <w:t>нет</w:t>
            </w:r>
          </w:p>
        </w:tc>
        <w:tc>
          <w:tcPr>
            <w:tcW w:w="652" w:type="dxa"/>
          </w:tcPr>
          <w:p w:rsidR="004F618F" w:rsidRDefault="004F618F" w:rsidP="004F618F">
            <w:r>
              <w:t>нет</w:t>
            </w:r>
          </w:p>
        </w:tc>
        <w:tc>
          <w:tcPr>
            <w:tcW w:w="652" w:type="dxa"/>
          </w:tcPr>
          <w:p w:rsidR="004F618F" w:rsidRDefault="004F618F" w:rsidP="004F618F">
            <w:r>
              <w:t>нет</w:t>
            </w:r>
          </w:p>
        </w:tc>
        <w:tc>
          <w:tcPr>
            <w:tcW w:w="652" w:type="dxa"/>
          </w:tcPr>
          <w:p w:rsidR="004F618F" w:rsidRDefault="004F618F" w:rsidP="004F618F">
            <w:r>
              <w:t>нет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652" w:type="dxa"/>
          </w:tcPr>
          <w:p w:rsidR="004F618F" w:rsidRDefault="004F618F" w:rsidP="004F618F">
            <w:r>
              <w:t>да</w:t>
            </w:r>
          </w:p>
        </w:tc>
        <w:tc>
          <w:tcPr>
            <w:tcW w:w="2222" w:type="dxa"/>
          </w:tcPr>
          <w:p w:rsidR="004F618F" w:rsidRDefault="004F618F" w:rsidP="004F618F">
            <w:r>
              <w:t xml:space="preserve">Ходатайство о выделении средств </w:t>
            </w:r>
          </w:p>
          <w:p w:rsidR="004F618F" w:rsidRDefault="004F618F" w:rsidP="004F618F"/>
        </w:tc>
      </w:tr>
      <w:tr w:rsidR="00B1349C" w:rsidTr="00853081">
        <w:tc>
          <w:tcPr>
            <w:tcW w:w="517" w:type="dxa"/>
          </w:tcPr>
          <w:p w:rsidR="00054CE3" w:rsidRDefault="00054CE3" w:rsidP="00054CE3">
            <w:r>
              <w:t>6</w:t>
            </w:r>
          </w:p>
        </w:tc>
        <w:tc>
          <w:tcPr>
            <w:tcW w:w="2609" w:type="dxa"/>
          </w:tcPr>
          <w:p w:rsidR="00054CE3" w:rsidRDefault="00054CE3" w:rsidP="00054CE3">
            <w:r>
              <w:t xml:space="preserve">6 Наличие доступа к объекту </w:t>
            </w:r>
            <w:proofErr w:type="gramStart"/>
            <w:r>
              <w:t>инвалидов  (</w:t>
            </w:r>
            <w:proofErr w:type="gramEnd"/>
            <w:r>
              <w:t xml:space="preserve">до проведения капитального ремонта или реконструкции) и  к месту предоставления услуги (наличие архитектурных преобразований на объекте: установлен пандус, расширены дверные проемы  и т.д.) на 01.09. 2016г. </w:t>
            </w:r>
          </w:p>
          <w:p w:rsidR="00054CE3" w:rsidRDefault="00054CE3" w:rsidP="00054CE3"/>
        </w:tc>
        <w:tc>
          <w:tcPr>
            <w:tcW w:w="651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2222" w:type="dxa"/>
          </w:tcPr>
          <w:p w:rsidR="00054CE3" w:rsidRDefault="00054CE3" w:rsidP="00054CE3">
            <w:r>
              <w:t xml:space="preserve">Ходатайство о выделении средств </w:t>
            </w:r>
          </w:p>
          <w:p w:rsidR="00054CE3" w:rsidRDefault="00054CE3" w:rsidP="00054CE3"/>
        </w:tc>
      </w:tr>
      <w:tr w:rsidR="00B1349C" w:rsidTr="00853081">
        <w:tc>
          <w:tcPr>
            <w:tcW w:w="517" w:type="dxa"/>
          </w:tcPr>
          <w:p w:rsidR="00054CE3" w:rsidRDefault="00054CE3" w:rsidP="00054CE3">
            <w:r>
              <w:t>7</w:t>
            </w:r>
          </w:p>
        </w:tc>
        <w:tc>
          <w:tcPr>
            <w:tcW w:w="2609" w:type="dxa"/>
          </w:tcPr>
          <w:p w:rsidR="00054CE3" w:rsidRDefault="00054CE3" w:rsidP="00054CE3">
            <w:r>
              <w:t xml:space="preserve"> предоставление необходимых услуг в дистанционном режиме </w:t>
            </w:r>
          </w:p>
          <w:p w:rsidR="00054CE3" w:rsidRDefault="00054CE3" w:rsidP="00054CE3"/>
        </w:tc>
        <w:tc>
          <w:tcPr>
            <w:tcW w:w="651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2222" w:type="dxa"/>
          </w:tcPr>
          <w:p w:rsidR="00054CE3" w:rsidRDefault="00054CE3" w:rsidP="00054CE3">
            <w:r>
              <w:t xml:space="preserve">Ходатайство о выделении средств </w:t>
            </w:r>
          </w:p>
          <w:p w:rsidR="00054CE3" w:rsidRDefault="00054CE3" w:rsidP="00054CE3"/>
        </w:tc>
      </w:tr>
      <w:tr w:rsidR="00B1349C" w:rsidTr="00853081">
        <w:tc>
          <w:tcPr>
            <w:tcW w:w="517" w:type="dxa"/>
          </w:tcPr>
          <w:p w:rsidR="00054CE3" w:rsidRDefault="00054CE3" w:rsidP="00054CE3">
            <w:r>
              <w:lastRenderedPageBreak/>
              <w:t>8</w:t>
            </w:r>
          </w:p>
        </w:tc>
        <w:tc>
          <w:tcPr>
            <w:tcW w:w="2609" w:type="dxa"/>
          </w:tcPr>
          <w:p w:rsidR="00054CE3" w:rsidRDefault="00054CE3" w:rsidP="00054CE3">
            <w:r>
              <w:t xml:space="preserve">предоставление, когда это возможно, необходимых услуг по месту жительства инвалида </w:t>
            </w:r>
          </w:p>
          <w:p w:rsidR="00054CE3" w:rsidRDefault="00054CE3" w:rsidP="00054CE3"/>
        </w:tc>
        <w:tc>
          <w:tcPr>
            <w:tcW w:w="651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2222" w:type="dxa"/>
          </w:tcPr>
          <w:p w:rsidR="00054CE3" w:rsidRDefault="00054CE3" w:rsidP="00054CE3">
            <w:r>
              <w:t xml:space="preserve">Ходатайство о выделении средств </w:t>
            </w:r>
          </w:p>
          <w:p w:rsidR="00054CE3" w:rsidRDefault="00054CE3" w:rsidP="00054CE3"/>
        </w:tc>
      </w:tr>
      <w:tr w:rsidR="00B1349C" w:rsidTr="00853081">
        <w:tc>
          <w:tcPr>
            <w:tcW w:w="517" w:type="dxa"/>
          </w:tcPr>
          <w:p w:rsidR="00054CE3" w:rsidRDefault="00054CE3" w:rsidP="00054CE3">
            <w:r>
              <w:t>9</w:t>
            </w:r>
          </w:p>
        </w:tc>
        <w:tc>
          <w:tcPr>
            <w:tcW w:w="2609" w:type="dxa"/>
          </w:tcPr>
          <w:p w:rsidR="00054CE3" w:rsidRDefault="00054CE3" w:rsidP="00054CE3">
            <w:r>
              <w:t xml:space="preserve">Обеспечение условий индивидуальной мобильности инвалидам и возможности для самостоятельного их передвижения по объекту с целью </w:t>
            </w:r>
            <w:proofErr w:type="gramStart"/>
            <w:r>
              <w:t>получения  услуг</w:t>
            </w:r>
            <w:proofErr w:type="gramEnd"/>
            <w:r>
              <w:t xml:space="preserve"> в сфере образования, в том числе наличие: </w:t>
            </w:r>
          </w:p>
          <w:p w:rsidR="00054CE3" w:rsidRDefault="00054CE3" w:rsidP="00054CE3"/>
        </w:tc>
        <w:tc>
          <w:tcPr>
            <w:tcW w:w="651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2222" w:type="dxa"/>
          </w:tcPr>
          <w:p w:rsidR="00054CE3" w:rsidRDefault="00054CE3" w:rsidP="00054CE3">
            <w:r>
              <w:t xml:space="preserve">Ходатайство о выделении средств </w:t>
            </w:r>
          </w:p>
          <w:p w:rsidR="00054CE3" w:rsidRDefault="00054CE3" w:rsidP="00054CE3"/>
        </w:tc>
      </w:tr>
      <w:tr w:rsidR="00B1349C" w:rsidTr="00853081">
        <w:tc>
          <w:tcPr>
            <w:tcW w:w="517" w:type="dxa"/>
          </w:tcPr>
          <w:p w:rsidR="00054CE3" w:rsidRDefault="00054CE3" w:rsidP="00054CE3">
            <w:r>
              <w:t>9.1</w:t>
            </w:r>
          </w:p>
        </w:tc>
        <w:tc>
          <w:tcPr>
            <w:tcW w:w="2609" w:type="dxa"/>
          </w:tcPr>
          <w:p w:rsidR="00054CE3" w:rsidRDefault="00054CE3" w:rsidP="00054CE3">
            <w:r>
              <w:t xml:space="preserve"> Выделение стоянки автотранспортных средств для инвалидов </w:t>
            </w:r>
          </w:p>
          <w:p w:rsidR="00054CE3" w:rsidRDefault="00054CE3" w:rsidP="00054CE3"/>
        </w:tc>
        <w:tc>
          <w:tcPr>
            <w:tcW w:w="651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2222" w:type="dxa"/>
          </w:tcPr>
          <w:p w:rsidR="00054CE3" w:rsidRDefault="00054CE3" w:rsidP="00054CE3">
            <w:r>
              <w:t>Ходатайство о выделении средств</w:t>
            </w:r>
          </w:p>
        </w:tc>
      </w:tr>
      <w:tr w:rsidR="00B1349C" w:rsidTr="00853081">
        <w:tc>
          <w:tcPr>
            <w:tcW w:w="517" w:type="dxa"/>
          </w:tcPr>
          <w:p w:rsidR="00054CE3" w:rsidRDefault="00054CE3" w:rsidP="00054CE3">
            <w:r>
              <w:t>9.2</w:t>
            </w:r>
          </w:p>
        </w:tc>
        <w:tc>
          <w:tcPr>
            <w:tcW w:w="2609" w:type="dxa"/>
          </w:tcPr>
          <w:p w:rsidR="00054CE3" w:rsidRDefault="00054CE3" w:rsidP="00054CE3">
            <w:r>
              <w:t xml:space="preserve">9.2 Наличие адаптированного лифта </w:t>
            </w:r>
          </w:p>
          <w:p w:rsidR="00054CE3" w:rsidRDefault="00054CE3" w:rsidP="00054CE3"/>
        </w:tc>
        <w:tc>
          <w:tcPr>
            <w:tcW w:w="651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2222" w:type="dxa"/>
          </w:tcPr>
          <w:p w:rsidR="00054CE3" w:rsidRDefault="00054CE3" w:rsidP="00054CE3">
            <w:r>
              <w:t>Ходатайство о выделении средств</w:t>
            </w:r>
          </w:p>
        </w:tc>
      </w:tr>
      <w:tr w:rsidR="00B1349C" w:rsidTr="00853081">
        <w:tc>
          <w:tcPr>
            <w:tcW w:w="517" w:type="dxa"/>
          </w:tcPr>
          <w:p w:rsidR="00054CE3" w:rsidRDefault="00054CE3" w:rsidP="00054CE3">
            <w:r>
              <w:t>9.3</w:t>
            </w:r>
          </w:p>
        </w:tc>
        <w:tc>
          <w:tcPr>
            <w:tcW w:w="2609" w:type="dxa"/>
          </w:tcPr>
          <w:p w:rsidR="00054CE3" w:rsidRDefault="00054CE3" w:rsidP="00054CE3">
            <w:r>
              <w:t>Наличие поручней</w:t>
            </w:r>
          </w:p>
        </w:tc>
        <w:tc>
          <w:tcPr>
            <w:tcW w:w="651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2222" w:type="dxa"/>
          </w:tcPr>
          <w:p w:rsidR="00054CE3" w:rsidRDefault="00054CE3" w:rsidP="00054CE3">
            <w:r>
              <w:t>Ходатайство о выделении средств</w:t>
            </w:r>
          </w:p>
        </w:tc>
      </w:tr>
      <w:tr w:rsidR="00B1349C" w:rsidTr="00853081">
        <w:tc>
          <w:tcPr>
            <w:tcW w:w="517" w:type="dxa"/>
          </w:tcPr>
          <w:p w:rsidR="00054CE3" w:rsidRDefault="00054CE3" w:rsidP="00054CE3">
            <w:r>
              <w:t>9.4</w:t>
            </w:r>
          </w:p>
        </w:tc>
        <w:tc>
          <w:tcPr>
            <w:tcW w:w="2609" w:type="dxa"/>
          </w:tcPr>
          <w:p w:rsidR="00054CE3" w:rsidRDefault="00054CE3" w:rsidP="00054CE3">
            <w:r>
              <w:t>Наличие на входе пандуса нет</w:t>
            </w:r>
          </w:p>
        </w:tc>
        <w:tc>
          <w:tcPr>
            <w:tcW w:w="651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652" w:type="dxa"/>
          </w:tcPr>
          <w:p w:rsidR="00054CE3" w:rsidRDefault="00054CE3" w:rsidP="00054CE3">
            <w:r>
              <w:t>да</w:t>
            </w:r>
          </w:p>
        </w:tc>
        <w:tc>
          <w:tcPr>
            <w:tcW w:w="2222" w:type="dxa"/>
          </w:tcPr>
          <w:p w:rsidR="00054CE3" w:rsidRDefault="00054CE3" w:rsidP="00054CE3">
            <w:r>
              <w:t>Ходатайство о выделении средств</w:t>
            </w:r>
          </w:p>
        </w:tc>
      </w:tr>
      <w:tr w:rsidR="00B1349C" w:rsidTr="00853081">
        <w:tc>
          <w:tcPr>
            <w:tcW w:w="517" w:type="dxa"/>
          </w:tcPr>
          <w:p w:rsidR="00054CE3" w:rsidRDefault="00054CE3" w:rsidP="00054CE3">
            <w:r>
              <w:t>9.5</w:t>
            </w:r>
          </w:p>
        </w:tc>
        <w:tc>
          <w:tcPr>
            <w:tcW w:w="2609" w:type="dxa"/>
          </w:tcPr>
          <w:p w:rsidR="00054CE3" w:rsidRDefault="00054CE3" w:rsidP="00054CE3">
            <w:r>
              <w:t xml:space="preserve">.5 Предусмотрена </w:t>
            </w:r>
            <w:proofErr w:type="gramStart"/>
            <w:r>
              <w:t>подъемная  платформа</w:t>
            </w:r>
            <w:proofErr w:type="gramEnd"/>
            <w:r>
              <w:t xml:space="preserve"> (аппарель)</w:t>
            </w:r>
          </w:p>
        </w:tc>
        <w:tc>
          <w:tcPr>
            <w:tcW w:w="651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2222" w:type="dxa"/>
          </w:tcPr>
          <w:p w:rsidR="00054CE3" w:rsidRDefault="00054CE3" w:rsidP="00054CE3">
            <w:r>
              <w:t>Ходатайство о выделении средств</w:t>
            </w:r>
          </w:p>
        </w:tc>
      </w:tr>
      <w:tr w:rsidR="00B1349C" w:rsidTr="00853081">
        <w:tc>
          <w:tcPr>
            <w:tcW w:w="517" w:type="dxa"/>
          </w:tcPr>
          <w:p w:rsidR="00054CE3" w:rsidRDefault="00054CE3" w:rsidP="00054CE3">
            <w:r>
              <w:t>9.6</w:t>
            </w:r>
          </w:p>
        </w:tc>
        <w:tc>
          <w:tcPr>
            <w:tcW w:w="2609" w:type="dxa"/>
          </w:tcPr>
          <w:p w:rsidR="00054CE3" w:rsidRDefault="00054CE3" w:rsidP="00054CE3">
            <w:r>
              <w:t>Имеются раздвижные двери</w:t>
            </w:r>
          </w:p>
        </w:tc>
        <w:tc>
          <w:tcPr>
            <w:tcW w:w="651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652" w:type="dxa"/>
          </w:tcPr>
          <w:p w:rsidR="00054CE3" w:rsidRDefault="00054CE3" w:rsidP="00054CE3">
            <w:r>
              <w:t>нет</w:t>
            </w:r>
          </w:p>
        </w:tc>
        <w:tc>
          <w:tcPr>
            <w:tcW w:w="2222" w:type="dxa"/>
          </w:tcPr>
          <w:p w:rsidR="00054CE3" w:rsidRDefault="00054CE3" w:rsidP="00054CE3">
            <w:r>
              <w:t>Ходатайство о выделении средств Ходатайство о выделении средств</w:t>
            </w:r>
          </w:p>
        </w:tc>
      </w:tr>
      <w:tr w:rsidR="00B1349C" w:rsidTr="00853081">
        <w:tc>
          <w:tcPr>
            <w:tcW w:w="517" w:type="dxa"/>
          </w:tcPr>
          <w:p w:rsidR="00B1349C" w:rsidRDefault="00B1349C" w:rsidP="00B1349C">
            <w:r>
              <w:lastRenderedPageBreak/>
              <w:t>9.7</w:t>
            </w:r>
          </w:p>
        </w:tc>
        <w:tc>
          <w:tcPr>
            <w:tcW w:w="2609" w:type="dxa"/>
          </w:tcPr>
          <w:p w:rsidR="00B1349C" w:rsidRDefault="00B1349C" w:rsidP="00B1349C">
            <w:r>
              <w:t xml:space="preserve">Наличие доступных входных групп </w:t>
            </w:r>
          </w:p>
          <w:p w:rsidR="00B1349C" w:rsidRDefault="00B1349C" w:rsidP="00B1349C"/>
        </w:tc>
        <w:tc>
          <w:tcPr>
            <w:tcW w:w="651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2222" w:type="dxa"/>
          </w:tcPr>
          <w:p w:rsidR="00B1349C" w:rsidRDefault="00B1349C" w:rsidP="00B1349C">
            <w:r>
              <w:t>Ходатайство о выделении средств</w:t>
            </w:r>
          </w:p>
        </w:tc>
      </w:tr>
      <w:tr w:rsidR="00B1349C" w:rsidTr="00853081">
        <w:tc>
          <w:tcPr>
            <w:tcW w:w="517" w:type="dxa"/>
          </w:tcPr>
          <w:p w:rsidR="00B1349C" w:rsidRDefault="00B1349C" w:rsidP="00B1349C">
            <w:r>
              <w:t>9.8</w:t>
            </w:r>
          </w:p>
        </w:tc>
        <w:tc>
          <w:tcPr>
            <w:tcW w:w="2609" w:type="dxa"/>
          </w:tcPr>
          <w:p w:rsidR="00B1349C" w:rsidRDefault="00B1349C" w:rsidP="00B1349C">
            <w:r>
              <w:t xml:space="preserve">Наличие доступных </w:t>
            </w:r>
            <w:proofErr w:type="spellStart"/>
            <w:r>
              <w:t>санитарногигиенических</w:t>
            </w:r>
            <w:proofErr w:type="spellEnd"/>
            <w:r>
              <w:t xml:space="preserve"> помещений </w:t>
            </w:r>
          </w:p>
          <w:p w:rsidR="00B1349C" w:rsidRDefault="00B1349C" w:rsidP="00B1349C"/>
        </w:tc>
        <w:tc>
          <w:tcPr>
            <w:tcW w:w="651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2222" w:type="dxa"/>
          </w:tcPr>
          <w:p w:rsidR="00B1349C" w:rsidRDefault="00B1349C" w:rsidP="00B1349C">
            <w:r>
              <w:t>Ходатайство о выделении средств</w:t>
            </w:r>
          </w:p>
        </w:tc>
      </w:tr>
      <w:tr w:rsidR="00B1349C" w:rsidTr="00853081">
        <w:tc>
          <w:tcPr>
            <w:tcW w:w="517" w:type="dxa"/>
          </w:tcPr>
          <w:p w:rsidR="00B1349C" w:rsidRDefault="00B1349C" w:rsidP="00B1349C">
            <w:r>
              <w:t>9.9</w:t>
            </w:r>
          </w:p>
        </w:tc>
        <w:tc>
          <w:tcPr>
            <w:tcW w:w="2609" w:type="dxa"/>
          </w:tcPr>
          <w:p w:rsidR="00B1349C" w:rsidRDefault="00B1349C" w:rsidP="00B1349C">
            <w:r>
              <w:t xml:space="preserve">Достаточная ширина дверных проемов в стенах, лестничных маршей, площадок </w:t>
            </w:r>
          </w:p>
          <w:p w:rsidR="00B1349C" w:rsidRDefault="00B1349C" w:rsidP="00B1349C"/>
        </w:tc>
        <w:tc>
          <w:tcPr>
            <w:tcW w:w="651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2222" w:type="dxa"/>
          </w:tcPr>
          <w:p w:rsidR="00B1349C" w:rsidRDefault="00B1349C" w:rsidP="00B1349C">
            <w:r>
              <w:t>Ходатайство о выделении средств</w:t>
            </w:r>
          </w:p>
        </w:tc>
      </w:tr>
      <w:tr w:rsidR="00B1349C" w:rsidTr="00853081">
        <w:tc>
          <w:tcPr>
            <w:tcW w:w="517" w:type="dxa"/>
          </w:tcPr>
          <w:p w:rsidR="00B1349C" w:rsidRDefault="00B1349C" w:rsidP="00B1349C">
            <w:r>
              <w:t>10</w:t>
            </w:r>
          </w:p>
        </w:tc>
        <w:tc>
          <w:tcPr>
            <w:tcW w:w="2609" w:type="dxa"/>
          </w:tcPr>
          <w:p w:rsidR="00B1349C" w:rsidRDefault="00B1349C" w:rsidP="00B1349C">
            <w:proofErr w:type="gramStart"/>
            <w:r>
              <w:t>Наличие  (</w:t>
            </w:r>
            <w:proofErr w:type="gramEnd"/>
            <w:r>
              <w:t xml:space="preserve">приобретение) специального  оборудования и носителей информации, необходимых для обеспечения беспрепятственного доступа к объекту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</w:t>
            </w:r>
            <w:proofErr w:type="spellStart"/>
            <w:r>
              <w:t>рельефноточечным</w:t>
            </w:r>
            <w:proofErr w:type="spellEnd"/>
            <w:r>
              <w:t xml:space="preserve"> шрифтом Брайля и на контрастном фоне  </w:t>
            </w:r>
          </w:p>
          <w:p w:rsidR="00B1349C" w:rsidRDefault="00B1349C" w:rsidP="00B1349C">
            <w:r>
              <w:t>выделении средств</w:t>
            </w:r>
          </w:p>
        </w:tc>
        <w:tc>
          <w:tcPr>
            <w:tcW w:w="651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2222" w:type="dxa"/>
          </w:tcPr>
          <w:p w:rsidR="00B1349C" w:rsidRDefault="00B1349C" w:rsidP="00B1349C">
            <w:r>
              <w:t>Ходатайство о выделении средств</w:t>
            </w:r>
          </w:p>
        </w:tc>
      </w:tr>
      <w:tr w:rsidR="00B1349C" w:rsidTr="00853081">
        <w:tc>
          <w:tcPr>
            <w:tcW w:w="517" w:type="dxa"/>
          </w:tcPr>
          <w:p w:rsidR="00B1349C" w:rsidRDefault="00B1349C" w:rsidP="00B1349C">
            <w:r>
              <w:t>11</w:t>
            </w:r>
          </w:p>
        </w:tc>
        <w:tc>
          <w:tcPr>
            <w:tcW w:w="2609" w:type="dxa"/>
          </w:tcPr>
          <w:p w:rsidR="00B1349C" w:rsidRDefault="00B1349C" w:rsidP="00B1349C">
            <w:proofErr w:type="gramStart"/>
            <w:r w:rsidRPr="00054CE3">
              <w:t>Наличие  помещений</w:t>
            </w:r>
            <w:proofErr w:type="gramEnd"/>
            <w:r w:rsidRPr="00054CE3">
              <w:t xml:space="preserve"> объекта,  на которых </w:t>
            </w:r>
            <w:r w:rsidRPr="00054CE3">
              <w:lastRenderedPageBreak/>
              <w:t>обеспечен доступ к оказанию услуг инвалидам</w:t>
            </w:r>
          </w:p>
        </w:tc>
        <w:tc>
          <w:tcPr>
            <w:tcW w:w="651" w:type="dxa"/>
          </w:tcPr>
          <w:p w:rsidR="00B1349C" w:rsidRDefault="00B1349C" w:rsidP="00B1349C">
            <w:r>
              <w:lastRenderedPageBreak/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нет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2222" w:type="dxa"/>
          </w:tcPr>
          <w:p w:rsidR="00B1349C" w:rsidRDefault="00B1349C" w:rsidP="00B1349C">
            <w:r>
              <w:t>Ходатайство о выделении средств</w:t>
            </w:r>
          </w:p>
        </w:tc>
      </w:tr>
      <w:tr w:rsidR="00B1349C" w:rsidTr="00853081">
        <w:tc>
          <w:tcPr>
            <w:tcW w:w="517" w:type="dxa"/>
          </w:tcPr>
          <w:p w:rsidR="00B1349C" w:rsidRDefault="00B1349C" w:rsidP="00B1349C">
            <w:r>
              <w:t>12</w:t>
            </w:r>
          </w:p>
        </w:tc>
        <w:tc>
          <w:tcPr>
            <w:tcW w:w="2609" w:type="dxa"/>
          </w:tcPr>
          <w:p w:rsidR="00B1349C" w:rsidRDefault="00B1349C" w:rsidP="00B1349C">
            <w:r>
              <w:t xml:space="preserve">Наличие в организации утвержденного Паспорта доступности для инвалидов объектов и предоставляемых услуг </w:t>
            </w:r>
          </w:p>
        </w:tc>
        <w:tc>
          <w:tcPr>
            <w:tcW w:w="651" w:type="dxa"/>
          </w:tcPr>
          <w:p w:rsidR="00B1349C" w:rsidRDefault="00B1349C" w:rsidP="00B1349C">
            <w:r>
              <w:t xml:space="preserve">Да </w:t>
            </w:r>
          </w:p>
          <w:p w:rsidR="00B1349C" w:rsidRDefault="00B1349C" w:rsidP="00B1349C"/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652" w:type="dxa"/>
          </w:tcPr>
          <w:p w:rsidR="00B1349C" w:rsidRDefault="00B1349C" w:rsidP="00B1349C">
            <w:r>
              <w:t>да</w:t>
            </w:r>
          </w:p>
        </w:tc>
        <w:tc>
          <w:tcPr>
            <w:tcW w:w="2222" w:type="dxa"/>
          </w:tcPr>
          <w:p w:rsidR="00B1349C" w:rsidRDefault="00B1349C" w:rsidP="00B1349C">
            <w:r>
              <w:t>Приказ по МКОУ «Большесудаченская СОШ»</w:t>
            </w:r>
          </w:p>
          <w:p w:rsidR="00B1349C" w:rsidRDefault="00B1349C" w:rsidP="00B1349C"/>
        </w:tc>
      </w:tr>
      <w:tr w:rsidR="00B1349C" w:rsidTr="00853081">
        <w:tc>
          <w:tcPr>
            <w:tcW w:w="517" w:type="dxa"/>
          </w:tcPr>
          <w:p w:rsidR="00B1349C" w:rsidRDefault="00B1349C" w:rsidP="00B1349C">
            <w:r>
              <w:t xml:space="preserve">13    </w:t>
            </w:r>
          </w:p>
        </w:tc>
        <w:tc>
          <w:tcPr>
            <w:tcW w:w="2609" w:type="dxa"/>
          </w:tcPr>
          <w:p w:rsidR="00B1349C" w:rsidRDefault="00B1349C" w:rsidP="00B1349C">
            <w:r w:rsidRPr="00B1349C">
              <w:t xml:space="preserve">Количество услуг, предоставляемых на </w:t>
            </w:r>
            <w:proofErr w:type="gramStart"/>
            <w:r w:rsidRPr="00B1349C">
              <w:t>объекте  в</w:t>
            </w:r>
            <w:proofErr w:type="gramEnd"/>
            <w:r w:rsidRPr="00B1349C">
              <w:t xml:space="preserve"> сфере образования с</w:t>
            </w:r>
            <w:r>
              <w:t xml:space="preserve"> </w:t>
            </w:r>
            <w:r w:rsidRPr="00B1349C">
              <w:t xml:space="preserve">использованием русского жестового языка, и /или  организацией допуска на объект </w:t>
            </w:r>
            <w:proofErr w:type="spellStart"/>
            <w:r w:rsidRPr="00B1349C">
              <w:t>сурдопереводчика</w:t>
            </w:r>
            <w:proofErr w:type="spellEnd"/>
            <w:r w:rsidRPr="00B1349C">
              <w:t xml:space="preserve"> и </w:t>
            </w:r>
            <w:proofErr w:type="spellStart"/>
            <w:r w:rsidRPr="00B1349C">
              <w:t>тифлосурдопереводчика</w:t>
            </w:r>
            <w:proofErr w:type="spellEnd"/>
            <w:r w:rsidRPr="00B1349C">
              <w:t xml:space="preserve"> (при необходимости</w:t>
            </w:r>
            <w:r>
              <w:t>)</w:t>
            </w:r>
          </w:p>
        </w:tc>
        <w:tc>
          <w:tcPr>
            <w:tcW w:w="651" w:type="dxa"/>
          </w:tcPr>
          <w:p w:rsidR="00B1349C" w:rsidRDefault="00B1349C" w:rsidP="00B1349C">
            <w:r>
              <w:t>0</w:t>
            </w:r>
          </w:p>
        </w:tc>
        <w:tc>
          <w:tcPr>
            <w:tcW w:w="652" w:type="dxa"/>
          </w:tcPr>
          <w:p w:rsidR="00B1349C" w:rsidRDefault="00B1349C" w:rsidP="00B1349C">
            <w:r>
              <w:t>0</w:t>
            </w:r>
          </w:p>
        </w:tc>
        <w:tc>
          <w:tcPr>
            <w:tcW w:w="652" w:type="dxa"/>
          </w:tcPr>
          <w:p w:rsidR="00B1349C" w:rsidRDefault="00B1349C" w:rsidP="00B1349C">
            <w:r>
              <w:t>0</w:t>
            </w:r>
          </w:p>
        </w:tc>
        <w:tc>
          <w:tcPr>
            <w:tcW w:w="652" w:type="dxa"/>
          </w:tcPr>
          <w:p w:rsidR="00B1349C" w:rsidRDefault="00B1349C" w:rsidP="00B1349C">
            <w:r>
              <w:t>0</w:t>
            </w:r>
          </w:p>
        </w:tc>
        <w:tc>
          <w:tcPr>
            <w:tcW w:w="652" w:type="dxa"/>
          </w:tcPr>
          <w:p w:rsidR="00B1349C" w:rsidRDefault="00B1349C" w:rsidP="00B1349C">
            <w:r>
              <w:t>0</w:t>
            </w:r>
          </w:p>
        </w:tc>
        <w:tc>
          <w:tcPr>
            <w:tcW w:w="652" w:type="dxa"/>
          </w:tcPr>
          <w:p w:rsidR="00B1349C" w:rsidRDefault="00B1349C" w:rsidP="00B1349C">
            <w:r>
              <w:t>0</w:t>
            </w:r>
          </w:p>
        </w:tc>
        <w:tc>
          <w:tcPr>
            <w:tcW w:w="652" w:type="dxa"/>
          </w:tcPr>
          <w:p w:rsidR="00B1349C" w:rsidRDefault="00B1349C" w:rsidP="00B1349C">
            <w:r>
              <w:t>0</w:t>
            </w:r>
          </w:p>
        </w:tc>
        <w:tc>
          <w:tcPr>
            <w:tcW w:w="652" w:type="dxa"/>
          </w:tcPr>
          <w:p w:rsidR="00B1349C" w:rsidRDefault="00B1349C" w:rsidP="00B1349C">
            <w:r>
              <w:t>0</w:t>
            </w:r>
          </w:p>
        </w:tc>
        <w:tc>
          <w:tcPr>
            <w:tcW w:w="652" w:type="dxa"/>
          </w:tcPr>
          <w:p w:rsidR="00B1349C" w:rsidRDefault="00B1349C" w:rsidP="00B1349C">
            <w:r>
              <w:t>0</w:t>
            </w:r>
          </w:p>
        </w:tc>
        <w:tc>
          <w:tcPr>
            <w:tcW w:w="652" w:type="dxa"/>
          </w:tcPr>
          <w:p w:rsidR="00B1349C" w:rsidRDefault="00B1349C" w:rsidP="00B1349C">
            <w:r>
              <w:t>0</w:t>
            </w:r>
          </w:p>
        </w:tc>
        <w:tc>
          <w:tcPr>
            <w:tcW w:w="652" w:type="dxa"/>
          </w:tcPr>
          <w:p w:rsidR="00B1349C" w:rsidRDefault="00B1349C" w:rsidP="00B1349C">
            <w:r>
              <w:t>0</w:t>
            </w:r>
          </w:p>
        </w:tc>
        <w:tc>
          <w:tcPr>
            <w:tcW w:w="652" w:type="dxa"/>
          </w:tcPr>
          <w:p w:rsidR="00B1349C" w:rsidRDefault="00B1349C" w:rsidP="00B1349C">
            <w:r>
              <w:t>0</w:t>
            </w:r>
          </w:p>
        </w:tc>
        <w:tc>
          <w:tcPr>
            <w:tcW w:w="652" w:type="dxa"/>
          </w:tcPr>
          <w:p w:rsidR="00B1349C" w:rsidRDefault="00B1349C" w:rsidP="00B1349C">
            <w:r>
              <w:t>0</w:t>
            </w:r>
          </w:p>
        </w:tc>
        <w:tc>
          <w:tcPr>
            <w:tcW w:w="652" w:type="dxa"/>
          </w:tcPr>
          <w:p w:rsidR="00B1349C" w:rsidRDefault="00B1349C" w:rsidP="00B1349C">
            <w:r>
              <w:t>1</w:t>
            </w:r>
          </w:p>
        </w:tc>
        <w:tc>
          <w:tcPr>
            <w:tcW w:w="652" w:type="dxa"/>
          </w:tcPr>
          <w:p w:rsidR="00B1349C" w:rsidRDefault="00B1349C" w:rsidP="00B1349C">
            <w:r>
              <w:t>1</w:t>
            </w:r>
          </w:p>
        </w:tc>
        <w:tc>
          <w:tcPr>
            <w:tcW w:w="2222" w:type="dxa"/>
          </w:tcPr>
          <w:p w:rsidR="00B1349C" w:rsidRDefault="00B1349C" w:rsidP="00B1349C">
            <w:r>
              <w:t xml:space="preserve">Договора </w:t>
            </w:r>
          </w:p>
        </w:tc>
      </w:tr>
      <w:tr w:rsidR="00B1349C" w:rsidTr="00853081">
        <w:tc>
          <w:tcPr>
            <w:tcW w:w="517" w:type="dxa"/>
          </w:tcPr>
          <w:p w:rsidR="00B1349C" w:rsidRDefault="00B1349C" w:rsidP="00B1349C">
            <w:r>
              <w:t>14</w:t>
            </w:r>
          </w:p>
        </w:tc>
        <w:tc>
          <w:tcPr>
            <w:tcW w:w="2609" w:type="dxa"/>
          </w:tcPr>
          <w:p w:rsidR="00B1349C" w:rsidRDefault="00B1349C" w:rsidP="00B1349C">
            <w:r w:rsidRPr="00B1349C">
              <w:t xml:space="preserve">Доля работников, предоставляющих услуги </w:t>
            </w:r>
            <w:proofErr w:type="gramStart"/>
            <w:r w:rsidRPr="00B1349C">
              <w:t>инвалидам  и</w:t>
            </w:r>
            <w:proofErr w:type="gramEnd"/>
            <w:r w:rsidRPr="00B1349C">
              <w:t xml:space="preserve">  прошедших инструктирование или обучение для работы с инвалидами по вопросам обеспечения доступности для инвалидов объектов и услуг в соответствии с законодательством Российской Федерации и законодательством </w:t>
            </w:r>
            <w:r w:rsidRPr="00B1349C">
              <w:lastRenderedPageBreak/>
              <w:t>субъектов Российской Федерации, от общего числа работников, предоставляющих услуги</w:t>
            </w:r>
          </w:p>
        </w:tc>
        <w:tc>
          <w:tcPr>
            <w:tcW w:w="651" w:type="dxa"/>
          </w:tcPr>
          <w:p w:rsidR="00B1349C" w:rsidRPr="00B1349C" w:rsidRDefault="00B1349C" w:rsidP="00B1349C">
            <w:pPr>
              <w:rPr>
                <w:sz w:val="20"/>
                <w:szCs w:val="20"/>
              </w:rPr>
            </w:pPr>
            <w:r w:rsidRPr="00B1349C">
              <w:rPr>
                <w:sz w:val="20"/>
                <w:szCs w:val="20"/>
              </w:rPr>
              <w:lastRenderedPageBreak/>
              <w:t>100%</w:t>
            </w:r>
          </w:p>
        </w:tc>
        <w:tc>
          <w:tcPr>
            <w:tcW w:w="652" w:type="dxa"/>
          </w:tcPr>
          <w:p w:rsidR="00B1349C" w:rsidRDefault="00B1349C" w:rsidP="00B1349C">
            <w:r w:rsidRPr="00B1349C">
              <w:rPr>
                <w:sz w:val="20"/>
                <w:szCs w:val="20"/>
              </w:rPr>
              <w:t>100%</w:t>
            </w:r>
          </w:p>
        </w:tc>
        <w:tc>
          <w:tcPr>
            <w:tcW w:w="652" w:type="dxa"/>
          </w:tcPr>
          <w:p w:rsidR="00B1349C" w:rsidRDefault="00B1349C" w:rsidP="00B1349C">
            <w:r w:rsidRPr="00B1349C">
              <w:rPr>
                <w:sz w:val="20"/>
                <w:szCs w:val="20"/>
              </w:rPr>
              <w:t>100%</w:t>
            </w:r>
          </w:p>
        </w:tc>
        <w:tc>
          <w:tcPr>
            <w:tcW w:w="652" w:type="dxa"/>
          </w:tcPr>
          <w:p w:rsidR="00B1349C" w:rsidRDefault="00B1349C" w:rsidP="00B1349C">
            <w:r w:rsidRPr="00B1349C">
              <w:rPr>
                <w:sz w:val="20"/>
                <w:szCs w:val="20"/>
              </w:rPr>
              <w:t>100%</w:t>
            </w:r>
          </w:p>
        </w:tc>
        <w:tc>
          <w:tcPr>
            <w:tcW w:w="652" w:type="dxa"/>
          </w:tcPr>
          <w:p w:rsidR="00B1349C" w:rsidRDefault="00B1349C" w:rsidP="00B1349C">
            <w:r w:rsidRPr="00B1349C">
              <w:rPr>
                <w:sz w:val="20"/>
                <w:szCs w:val="20"/>
              </w:rPr>
              <w:t>100%</w:t>
            </w:r>
          </w:p>
        </w:tc>
        <w:tc>
          <w:tcPr>
            <w:tcW w:w="652" w:type="dxa"/>
          </w:tcPr>
          <w:p w:rsidR="00B1349C" w:rsidRDefault="00B1349C" w:rsidP="00B1349C">
            <w:r w:rsidRPr="00B1349C">
              <w:rPr>
                <w:sz w:val="20"/>
                <w:szCs w:val="20"/>
              </w:rPr>
              <w:t>100%</w:t>
            </w:r>
          </w:p>
        </w:tc>
        <w:tc>
          <w:tcPr>
            <w:tcW w:w="652" w:type="dxa"/>
          </w:tcPr>
          <w:p w:rsidR="00B1349C" w:rsidRDefault="00B1349C" w:rsidP="00B1349C">
            <w:r w:rsidRPr="00B1349C">
              <w:rPr>
                <w:sz w:val="20"/>
                <w:szCs w:val="20"/>
              </w:rPr>
              <w:t>100%</w:t>
            </w:r>
          </w:p>
        </w:tc>
        <w:tc>
          <w:tcPr>
            <w:tcW w:w="652" w:type="dxa"/>
          </w:tcPr>
          <w:p w:rsidR="00B1349C" w:rsidRDefault="00B1349C" w:rsidP="00B1349C">
            <w:r w:rsidRPr="00B1349C">
              <w:rPr>
                <w:sz w:val="20"/>
                <w:szCs w:val="20"/>
              </w:rPr>
              <w:t>100%</w:t>
            </w:r>
          </w:p>
        </w:tc>
        <w:tc>
          <w:tcPr>
            <w:tcW w:w="652" w:type="dxa"/>
          </w:tcPr>
          <w:p w:rsidR="00B1349C" w:rsidRDefault="00B1349C" w:rsidP="00B1349C">
            <w:r w:rsidRPr="00B1349C">
              <w:rPr>
                <w:sz w:val="20"/>
                <w:szCs w:val="20"/>
              </w:rPr>
              <w:t>100%</w:t>
            </w:r>
          </w:p>
        </w:tc>
        <w:tc>
          <w:tcPr>
            <w:tcW w:w="652" w:type="dxa"/>
          </w:tcPr>
          <w:p w:rsidR="00B1349C" w:rsidRDefault="00B1349C" w:rsidP="00B1349C">
            <w:r w:rsidRPr="00B1349C">
              <w:rPr>
                <w:sz w:val="20"/>
                <w:szCs w:val="20"/>
              </w:rPr>
              <w:t>100%</w:t>
            </w:r>
          </w:p>
        </w:tc>
        <w:tc>
          <w:tcPr>
            <w:tcW w:w="652" w:type="dxa"/>
          </w:tcPr>
          <w:p w:rsidR="00B1349C" w:rsidRDefault="00B1349C" w:rsidP="00B1349C">
            <w:r w:rsidRPr="00B1349C">
              <w:rPr>
                <w:sz w:val="20"/>
                <w:szCs w:val="20"/>
              </w:rPr>
              <w:t>100%</w:t>
            </w:r>
          </w:p>
        </w:tc>
        <w:tc>
          <w:tcPr>
            <w:tcW w:w="652" w:type="dxa"/>
          </w:tcPr>
          <w:p w:rsidR="00B1349C" w:rsidRDefault="00B1349C" w:rsidP="00B1349C">
            <w:r w:rsidRPr="00B1349C">
              <w:rPr>
                <w:sz w:val="20"/>
                <w:szCs w:val="20"/>
              </w:rPr>
              <w:t>100%</w:t>
            </w:r>
          </w:p>
        </w:tc>
        <w:tc>
          <w:tcPr>
            <w:tcW w:w="652" w:type="dxa"/>
          </w:tcPr>
          <w:p w:rsidR="00B1349C" w:rsidRDefault="00B1349C" w:rsidP="00B1349C">
            <w:r w:rsidRPr="00B1349C">
              <w:rPr>
                <w:sz w:val="20"/>
                <w:szCs w:val="20"/>
              </w:rPr>
              <w:t>100%</w:t>
            </w:r>
          </w:p>
        </w:tc>
        <w:tc>
          <w:tcPr>
            <w:tcW w:w="652" w:type="dxa"/>
          </w:tcPr>
          <w:p w:rsidR="00B1349C" w:rsidRDefault="00B1349C" w:rsidP="00B1349C">
            <w:r w:rsidRPr="00B1349C">
              <w:rPr>
                <w:sz w:val="20"/>
                <w:szCs w:val="20"/>
              </w:rPr>
              <w:t>100%</w:t>
            </w:r>
          </w:p>
        </w:tc>
        <w:tc>
          <w:tcPr>
            <w:tcW w:w="652" w:type="dxa"/>
          </w:tcPr>
          <w:p w:rsidR="00B1349C" w:rsidRDefault="00B1349C" w:rsidP="00B1349C">
            <w:r w:rsidRPr="00B1349C">
              <w:rPr>
                <w:sz w:val="20"/>
                <w:szCs w:val="20"/>
              </w:rPr>
              <w:t>100%</w:t>
            </w:r>
          </w:p>
        </w:tc>
        <w:tc>
          <w:tcPr>
            <w:tcW w:w="2222" w:type="dxa"/>
          </w:tcPr>
          <w:p w:rsidR="00B1349C" w:rsidRDefault="00B1349C" w:rsidP="00B1349C">
            <w:r>
              <w:t>Проведение инструктажа</w:t>
            </w:r>
          </w:p>
        </w:tc>
      </w:tr>
      <w:tr w:rsidR="00853081" w:rsidTr="00853081">
        <w:tc>
          <w:tcPr>
            <w:tcW w:w="517" w:type="dxa"/>
          </w:tcPr>
          <w:p w:rsidR="00853081" w:rsidRDefault="00853081" w:rsidP="00853081">
            <w:r>
              <w:t>15</w:t>
            </w:r>
          </w:p>
        </w:tc>
        <w:tc>
          <w:tcPr>
            <w:tcW w:w="2609" w:type="dxa"/>
          </w:tcPr>
          <w:p w:rsidR="00853081" w:rsidRDefault="00853081" w:rsidP="00853081">
            <w:r w:rsidRPr="00B1349C">
              <w:t>Количество услуг, предоставляемых на объекте инвалидам, с сопровождением ассистента-помощника (при необходимости</w:t>
            </w:r>
          </w:p>
        </w:tc>
        <w:tc>
          <w:tcPr>
            <w:tcW w:w="651" w:type="dxa"/>
          </w:tcPr>
          <w:p w:rsidR="00853081" w:rsidRDefault="00853081" w:rsidP="00853081">
            <w:r>
              <w:t>0</w:t>
            </w:r>
          </w:p>
        </w:tc>
        <w:tc>
          <w:tcPr>
            <w:tcW w:w="652" w:type="dxa"/>
          </w:tcPr>
          <w:p w:rsidR="00853081" w:rsidRDefault="00853081" w:rsidP="00853081">
            <w:r>
              <w:t>0</w:t>
            </w:r>
          </w:p>
        </w:tc>
        <w:tc>
          <w:tcPr>
            <w:tcW w:w="652" w:type="dxa"/>
          </w:tcPr>
          <w:p w:rsidR="00853081" w:rsidRDefault="00853081" w:rsidP="00853081">
            <w:r>
              <w:t>0</w:t>
            </w:r>
          </w:p>
        </w:tc>
        <w:tc>
          <w:tcPr>
            <w:tcW w:w="652" w:type="dxa"/>
          </w:tcPr>
          <w:p w:rsidR="00853081" w:rsidRDefault="00853081" w:rsidP="00853081">
            <w:r>
              <w:t>0</w:t>
            </w:r>
          </w:p>
        </w:tc>
        <w:tc>
          <w:tcPr>
            <w:tcW w:w="652" w:type="dxa"/>
          </w:tcPr>
          <w:p w:rsidR="00853081" w:rsidRDefault="00853081" w:rsidP="00853081">
            <w:r>
              <w:t>0</w:t>
            </w:r>
          </w:p>
        </w:tc>
        <w:tc>
          <w:tcPr>
            <w:tcW w:w="652" w:type="dxa"/>
          </w:tcPr>
          <w:p w:rsidR="00853081" w:rsidRDefault="00853081" w:rsidP="00853081">
            <w:r>
              <w:t>0</w:t>
            </w:r>
          </w:p>
        </w:tc>
        <w:tc>
          <w:tcPr>
            <w:tcW w:w="652" w:type="dxa"/>
          </w:tcPr>
          <w:p w:rsidR="00853081" w:rsidRDefault="00853081" w:rsidP="00853081">
            <w:r>
              <w:t>0</w:t>
            </w:r>
          </w:p>
        </w:tc>
        <w:tc>
          <w:tcPr>
            <w:tcW w:w="652" w:type="dxa"/>
          </w:tcPr>
          <w:p w:rsidR="00853081" w:rsidRDefault="00853081" w:rsidP="00853081">
            <w:r>
              <w:t>0</w:t>
            </w:r>
          </w:p>
        </w:tc>
        <w:tc>
          <w:tcPr>
            <w:tcW w:w="652" w:type="dxa"/>
          </w:tcPr>
          <w:p w:rsidR="00853081" w:rsidRDefault="00853081" w:rsidP="00853081">
            <w:r>
              <w:t>0</w:t>
            </w:r>
          </w:p>
        </w:tc>
        <w:tc>
          <w:tcPr>
            <w:tcW w:w="652" w:type="dxa"/>
          </w:tcPr>
          <w:p w:rsidR="00853081" w:rsidRDefault="00853081" w:rsidP="00853081">
            <w:r>
              <w:t>0</w:t>
            </w:r>
          </w:p>
        </w:tc>
        <w:tc>
          <w:tcPr>
            <w:tcW w:w="652" w:type="dxa"/>
          </w:tcPr>
          <w:p w:rsidR="00853081" w:rsidRDefault="00853081" w:rsidP="00853081">
            <w:r>
              <w:t>0</w:t>
            </w:r>
          </w:p>
        </w:tc>
        <w:tc>
          <w:tcPr>
            <w:tcW w:w="652" w:type="dxa"/>
          </w:tcPr>
          <w:p w:rsidR="00853081" w:rsidRDefault="00853081" w:rsidP="00853081">
            <w:r>
              <w:t>0</w:t>
            </w:r>
          </w:p>
        </w:tc>
        <w:tc>
          <w:tcPr>
            <w:tcW w:w="652" w:type="dxa"/>
          </w:tcPr>
          <w:p w:rsidR="00853081" w:rsidRDefault="00853081" w:rsidP="00853081">
            <w:r>
              <w:t>0</w:t>
            </w:r>
          </w:p>
        </w:tc>
        <w:tc>
          <w:tcPr>
            <w:tcW w:w="652" w:type="dxa"/>
          </w:tcPr>
          <w:p w:rsidR="00853081" w:rsidRDefault="00853081" w:rsidP="00853081">
            <w:r>
              <w:t>1</w:t>
            </w:r>
          </w:p>
        </w:tc>
        <w:tc>
          <w:tcPr>
            <w:tcW w:w="652" w:type="dxa"/>
          </w:tcPr>
          <w:p w:rsidR="00853081" w:rsidRDefault="00853081" w:rsidP="00853081">
            <w:r>
              <w:t>1</w:t>
            </w:r>
          </w:p>
        </w:tc>
        <w:tc>
          <w:tcPr>
            <w:tcW w:w="2222" w:type="dxa"/>
          </w:tcPr>
          <w:p w:rsidR="00853081" w:rsidRDefault="00853081" w:rsidP="00853081">
            <w:r w:rsidRPr="00054CE3">
              <w:t>Изменение штатного расписания</w:t>
            </w:r>
          </w:p>
        </w:tc>
      </w:tr>
      <w:tr w:rsidR="00853081" w:rsidTr="00853081">
        <w:tc>
          <w:tcPr>
            <w:tcW w:w="517" w:type="dxa"/>
          </w:tcPr>
          <w:p w:rsidR="00853081" w:rsidRDefault="00853081" w:rsidP="00853081">
            <w:r>
              <w:t>16</w:t>
            </w:r>
          </w:p>
        </w:tc>
        <w:tc>
          <w:tcPr>
            <w:tcW w:w="2609" w:type="dxa"/>
          </w:tcPr>
          <w:p w:rsidR="00853081" w:rsidRDefault="00853081" w:rsidP="00853081">
            <w:r w:rsidRPr="00B1349C">
              <w:t>Количество услуг на объекте в сфере образования, предоставляемых</w:t>
            </w:r>
            <w:r>
              <w:t xml:space="preserve"> </w:t>
            </w:r>
            <w:r w:rsidRPr="00B1349C">
              <w:t xml:space="preserve">инвалидам с сопровождением </w:t>
            </w:r>
            <w:proofErr w:type="spellStart"/>
            <w:r w:rsidRPr="00B1349C">
              <w:t>тьютора</w:t>
            </w:r>
            <w:proofErr w:type="spellEnd"/>
            <w:r w:rsidRPr="00B1349C">
              <w:t xml:space="preserve"> (при необходимости)</w:t>
            </w:r>
          </w:p>
        </w:tc>
        <w:tc>
          <w:tcPr>
            <w:tcW w:w="651" w:type="dxa"/>
          </w:tcPr>
          <w:p w:rsidR="00853081" w:rsidRDefault="00853081" w:rsidP="00853081">
            <w:r>
              <w:t>0</w:t>
            </w:r>
          </w:p>
        </w:tc>
        <w:tc>
          <w:tcPr>
            <w:tcW w:w="652" w:type="dxa"/>
          </w:tcPr>
          <w:p w:rsidR="00853081" w:rsidRDefault="00853081" w:rsidP="00853081">
            <w:r>
              <w:t>0</w:t>
            </w:r>
          </w:p>
        </w:tc>
        <w:tc>
          <w:tcPr>
            <w:tcW w:w="652" w:type="dxa"/>
          </w:tcPr>
          <w:p w:rsidR="00853081" w:rsidRDefault="00853081" w:rsidP="00853081">
            <w:r>
              <w:t>0</w:t>
            </w:r>
          </w:p>
        </w:tc>
        <w:tc>
          <w:tcPr>
            <w:tcW w:w="652" w:type="dxa"/>
          </w:tcPr>
          <w:p w:rsidR="00853081" w:rsidRDefault="00853081" w:rsidP="00853081">
            <w:r>
              <w:t>0</w:t>
            </w:r>
          </w:p>
        </w:tc>
        <w:tc>
          <w:tcPr>
            <w:tcW w:w="652" w:type="dxa"/>
          </w:tcPr>
          <w:p w:rsidR="00853081" w:rsidRDefault="00853081" w:rsidP="00853081">
            <w:r>
              <w:t>0</w:t>
            </w:r>
          </w:p>
        </w:tc>
        <w:tc>
          <w:tcPr>
            <w:tcW w:w="652" w:type="dxa"/>
          </w:tcPr>
          <w:p w:rsidR="00853081" w:rsidRDefault="00853081" w:rsidP="00853081">
            <w:r>
              <w:t>0</w:t>
            </w:r>
          </w:p>
        </w:tc>
        <w:tc>
          <w:tcPr>
            <w:tcW w:w="652" w:type="dxa"/>
          </w:tcPr>
          <w:p w:rsidR="00853081" w:rsidRDefault="00853081" w:rsidP="00853081">
            <w:r>
              <w:t>0</w:t>
            </w:r>
          </w:p>
        </w:tc>
        <w:tc>
          <w:tcPr>
            <w:tcW w:w="652" w:type="dxa"/>
          </w:tcPr>
          <w:p w:rsidR="00853081" w:rsidRDefault="00853081" w:rsidP="00853081">
            <w:r>
              <w:t>0</w:t>
            </w:r>
          </w:p>
        </w:tc>
        <w:tc>
          <w:tcPr>
            <w:tcW w:w="652" w:type="dxa"/>
          </w:tcPr>
          <w:p w:rsidR="00853081" w:rsidRDefault="00853081" w:rsidP="00853081">
            <w:r>
              <w:t>0</w:t>
            </w:r>
          </w:p>
        </w:tc>
        <w:tc>
          <w:tcPr>
            <w:tcW w:w="652" w:type="dxa"/>
          </w:tcPr>
          <w:p w:rsidR="00853081" w:rsidRDefault="00853081" w:rsidP="00853081">
            <w:r>
              <w:t>0</w:t>
            </w:r>
          </w:p>
        </w:tc>
        <w:tc>
          <w:tcPr>
            <w:tcW w:w="652" w:type="dxa"/>
          </w:tcPr>
          <w:p w:rsidR="00853081" w:rsidRDefault="00853081" w:rsidP="00853081">
            <w:r>
              <w:t>0</w:t>
            </w:r>
          </w:p>
        </w:tc>
        <w:tc>
          <w:tcPr>
            <w:tcW w:w="652" w:type="dxa"/>
          </w:tcPr>
          <w:p w:rsidR="00853081" w:rsidRDefault="00853081" w:rsidP="00853081">
            <w:r>
              <w:t>0</w:t>
            </w:r>
          </w:p>
        </w:tc>
        <w:tc>
          <w:tcPr>
            <w:tcW w:w="652" w:type="dxa"/>
          </w:tcPr>
          <w:p w:rsidR="00853081" w:rsidRDefault="00853081" w:rsidP="00853081">
            <w:r>
              <w:t>0</w:t>
            </w:r>
          </w:p>
        </w:tc>
        <w:tc>
          <w:tcPr>
            <w:tcW w:w="652" w:type="dxa"/>
          </w:tcPr>
          <w:p w:rsidR="00853081" w:rsidRDefault="00853081" w:rsidP="00853081">
            <w:r>
              <w:t>1</w:t>
            </w:r>
          </w:p>
        </w:tc>
        <w:tc>
          <w:tcPr>
            <w:tcW w:w="652" w:type="dxa"/>
          </w:tcPr>
          <w:p w:rsidR="00853081" w:rsidRDefault="00853081" w:rsidP="00853081">
            <w:r>
              <w:t>1</w:t>
            </w:r>
          </w:p>
        </w:tc>
        <w:tc>
          <w:tcPr>
            <w:tcW w:w="2222" w:type="dxa"/>
          </w:tcPr>
          <w:p w:rsidR="00853081" w:rsidRDefault="00853081" w:rsidP="00853081">
            <w:r w:rsidRPr="00054CE3">
              <w:t>Изменение штатного расписания</w:t>
            </w:r>
          </w:p>
        </w:tc>
      </w:tr>
      <w:tr w:rsidR="00853081" w:rsidTr="00853081">
        <w:tc>
          <w:tcPr>
            <w:tcW w:w="517" w:type="dxa"/>
          </w:tcPr>
          <w:p w:rsidR="00853081" w:rsidRDefault="00853081" w:rsidP="00853081">
            <w:r>
              <w:t>17</w:t>
            </w:r>
          </w:p>
        </w:tc>
        <w:tc>
          <w:tcPr>
            <w:tcW w:w="2609" w:type="dxa"/>
          </w:tcPr>
          <w:p w:rsidR="00853081" w:rsidRDefault="00853081" w:rsidP="00853081">
            <w:r>
              <w:t xml:space="preserve">Информационное сопровождение "дорожной карты" – организация проведения разъяснительной работы в трудовых коллективах, публикации в средствах массовой информации, размещение информации в сети Интернет, проведение семинаров и других мероприятий </w:t>
            </w:r>
          </w:p>
        </w:tc>
        <w:tc>
          <w:tcPr>
            <w:tcW w:w="651" w:type="dxa"/>
          </w:tcPr>
          <w:p w:rsidR="00853081" w:rsidRDefault="00853081" w:rsidP="00853081">
            <w:r>
              <w:t>да</w:t>
            </w:r>
          </w:p>
        </w:tc>
        <w:tc>
          <w:tcPr>
            <w:tcW w:w="652" w:type="dxa"/>
          </w:tcPr>
          <w:p w:rsidR="00853081" w:rsidRDefault="00853081" w:rsidP="00853081">
            <w:r>
              <w:t>да</w:t>
            </w:r>
          </w:p>
        </w:tc>
        <w:tc>
          <w:tcPr>
            <w:tcW w:w="652" w:type="dxa"/>
          </w:tcPr>
          <w:p w:rsidR="00853081" w:rsidRDefault="00853081" w:rsidP="00853081">
            <w:r>
              <w:t>да</w:t>
            </w:r>
          </w:p>
        </w:tc>
        <w:tc>
          <w:tcPr>
            <w:tcW w:w="652" w:type="dxa"/>
          </w:tcPr>
          <w:p w:rsidR="00853081" w:rsidRDefault="00853081" w:rsidP="00853081">
            <w:r>
              <w:t>да</w:t>
            </w:r>
          </w:p>
        </w:tc>
        <w:tc>
          <w:tcPr>
            <w:tcW w:w="652" w:type="dxa"/>
          </w:tcPr>
          <w:p w:rsidR="00853081" w:rsidRDefault="00853081" w:rsidP="00853081">
            <w:r>
              <w:t>да</w:t>
            </w:r>
          </w:p>
        </w:tc>
        <w:tc>
          <w:tcPr>
            <w:tcW w:w="652" w:type="dxa"/>
          </w:tcPr>
          <w:p w:rsidR="00853081" w:rsidRDefault="00853081" w:rsidP="00853081">
            <w:r>
              <w:t>да</w:t>
            </w:r>
          </w:p>
        </w:tc>
        <w:tc>
          <w:tcPr>
            <w:tcW w:w="652" w:type="dxa"/>
          </w:tcPr>
          <w:p w:rsidR="00853081" w:rsidRDefault="00853081" w:rsidP="00853081">
            <w:r>
              <w:t>да</w:t>
            </w:r>
          </w:p>
        </w:tc>
        <w:tc>
          <w:tcPr>
            <w:tcW w:w="652" w:type="dxa"/>
          </w:tcPr>
          <w:p w:rsidR="00853081" w:rsidRDefault="00853081" w:rsidP="00853081">
            <w:r>
              <w:t>да</w:t>
            </w:r>
          </w:p>
        </w:tc>
        <w:tc>
          <w:tcPr>
            <w:tcW w:w="652" w:type="dxa"/>
          </w:tcPr>
          <w:p w:rsidR="00853081" w:rsidRDefault="00853081" w:rsidP="00853081">
            <w:r>
              <w:t>да</w:t>
            </w:r>
          </w:p>
        </w:tc>
        <w:tc>
          <w:tcPr>
            <w:tcW w:w="652" w:type="dxa"/>
          </w:tcPr>
          <w:p w:rsidR="00853081" w:rsidRDefault="00853081" w:rsidP="00853081">
            <w:r>
              <w:t>да</w:t>
            </w:r>
          </w:p>
        </w:tc>
        <w:tc>
          <w:tcPr>
            <w:tcW w:w="652" w:type="dxa"/>
          </w:tcPr>
          <w:p w:rsidR="00853081" w:rsidRDefault="00853081" w:rsidP="00853081">
            <w:r>
              <w:t>да</w:t>
            </w:r>
          </w:p>
        </w:tc>
        <w:tc>
          <w:tcPr>
            <w:tcW w:w="652" w:type="dxa"/>
          </w:tcPr>
          <w:p w:rsidR="00853081" w:rsidRDefault="00853081" w:rsidP="00853081">
            <w:r>
              <w:t>да</w:t>
            </w:r>
          </w:p>
        </w:tc>
        <w:tc>
          <w:tcPr>
            <w:tcW w:w="652" w:type="dxa"/>
          </w:tcPr>
          <w:p w:rsidR="00853081" w:rsidRDefault="00853081" w:rsidP="00853081">
            <w:r>
              <w:t>да</w:t>
            </w:r>
          </w:p>
        </w:tc>
        <w:tc>
          <w:tcPr>
            <w:tcW w:w="652" w:type="dxa"/>
          </w:tcPr>
          <w:p w:rsidR="00853081" w:rsidRDefault="00853081" w:rsidP="00853081">
            <w:r>
              <w:t>да</w:t>
            </w:r>
          </w:p>
        </w:tc>
        <w:tc>
          <w:tcPr>
            <w:tcW w:w="652" w:type="dxa"/>
          </w:tcPr>
          <w:p w:rsidR="00853081" w:rsidRDefault="00853081" w:rsidP="00853081">
            <w:r>
              <w:t>да</w:t>
            </w:r>
          </w:p>
        </w:tc>
        <w:tc>
          <w:tcPr>
            <w:tcW w:w="2222" w:type="dxa"/>
          </w:tcPr>
          <w:p w:rsidR="00853081" w:rsidRDefault="00853081" w:rsidP="00853081">
            <w:r w:rsidRPr="00054CE3">
              <w:t xml:space="preserve">Публикации в средствах массовой информации, размещение информации на сайте  </w:t>
            </w:r>
            <w:r>
              <w:t xml:space="preserve"> МКОУ «Большесудаченская СОШ»</w:t>
            </w:r>
          </w:p>
          <w:p w:rsidR="00853081" w:rsidRDefault="00853081" w:rsidP="00853081">
            <w:r w:rsidRPr="00054CE3">
              <w:t>проведение семинаров и других мероприятий</w:t>
            </w:r>
          </w:p>
        </w:tc>
      </w:tr>
      <w:tr w:rsidR="00853081" w:rsidTr="00853081">
        <w:tc>
          <w:tcPr>
            <w:tcW w:w="517" w:type="dxa"/>
          </w:tcPr>
          <w:p w:rsidR="00853081" w:rsidRDefault="00853081" w:rsidP="00853081">
            <w:r>
              <w:t>18</w:t>
            </w:r>
          </w:p>
        </w:tc>
        <w:tc>
          <w:tcPr>
            <w:tcW w:w="2609" w:type="dxa"/>
          </w:tcPr>
          <w:p w:rsidR="00853081" w:rsidRPr="00B1349C" w:rsidRDefault="00853081" w:rsidP="00853081">
            <w:r w:rsidRPr="00B1349C">
              <w:t xml:space="preserve">Наличие на объекте специально отведенного места для </w:t>
            </w:r>
            <w:r w:rsidRPr="00B1349C">
              <w:lastRenderedPageBreak/>
              <w:t xml:space="preserve">размещения </w:t>
            </w:r>
            <w:proofErr w:type="spellStart"/>
            <w:r w:rsidRPr="00B1349C">
              <w:t>собакипроводника</w:t>
            </w:r>
            <w:proofErr w:type="spellEnd"/>
            <w:r w:rsidRPr="00B1349C">
              <w:t xml:space="preserve"> (при посещении объекта инвалида по зрению</w:t>
            </w:r>
          </w:p>
        </w:tc>
        <w:tc>
          <w:tcPr>
            <w:tcW w:w="651" w:type="dxa"/>
          </w:tcPr>
          <w:p w:rsidR="00853081" w:rsidRDefault="00853081" w:rsidP="00853081">
            <w:r>
              <w:lastRenderedPageBreak/>
              <w:t>нет</w:t>
            </w:r>
          </w:p>
        </w:tc>
        <w:tc>
          <w:tcPr>
            <w:tcW w:w="652" w:type="dxa"/>
          </w:tcPr>
          <w:p w:rsidR="00853081" w:rsidRDefault="00853081" w:rsidP="00853081">
            <w:r>
              <w:t>нет</w:t>
            </w:r>
          </w:p>
        </w:tc>
        <w:tc>
          <w:tcPr>
            <w:tcW w:w="652" w:type="dxa"/>
          </w:tcPr>
          <w:p w:rsidR="00853081" w:rsidRDefault="00853081" w:rsidP="00853081">
            <w:r>
              <w:t>нет</w:t>
            </w:r>
          </w:p>
        </w:tc>
        <w:tc>
          <w:tcPr>
            <w:tcW w:w="652" w:type="dxa"/>
          </w:tcPr>
          <w:p w:rsidR="00853081" w:rsidRDefault="00853081" w:rsidP="00853081">
            <w:r>
              <w:t>нет</w:t>
            </w:r>
          </w:p>
        </w:tc>
        <w:tc>
          <w:tcPr>
            <w:tcW w:w="652" w:type="dxa"/>
          </w:tcPr>
          <w:p w:rsidR="00853081" w:rsidRDefault="00853081" w:rsidP="00853081">
            <w:r>
              <w:t>нет</w:t>
            </w:r>
          </w:p>
        </w:tc>
        <w:tc>
          <w:tcPr>
            <w:tcW w:w="652" w:type="dxa"/>
          </w:tcPr>
          <w:p w:rsidR="00853081" w:rsidRDefault="00853081" w:rsidP="00853081">
            <w:r>
              <w:t>нет</w:t>
            </w:r>
          </w:p>
        </w:tc>
        <w:tc>
          <w:tcPr>
            <w:tcW w:w="652" w:type="dxa"/>
          </w:tcPr>
          <w:p w:rsidR="00853081" w:rsidRDefault="00853081" w:rsidP="00853081">
            <w:r>
              <w:t>нет</w:t>
            </w:r>
          </w:p>
        </w:tc>
        <w:tc>
          <w:tcPr>
            <w:tcW w:w="652" w:type="dxa"/>
          </w:tcPr>
          <w:p w:rsidR="00853081" w:rsidRDefault="00853081" w:rsidP="00853081">
            <w:r>
              <w:t>нет</w:t>
            </w:r>
          </w:p>
        </w:tc>
        <w:tc>
          <w:tcPr>
            <w:tcW w:w="652" w:type="dxa"/>
          </w:tcPr>
          <w:p w:rsidR="00853081" w:rsidRDefault="00853081" w:rsidP="00853081">
            <w:r>
              <w:t>нет</w:t>
            </w:r>
          </w:p>
        </w:tc>
        <w:tc>
          <w:tcPr>
            <w:tcW w:w="652" w:type="dxa"/>
          </w:tcPr>
          <w:p w:rsidR="00853081" w:rsidRDefault="00853081" w:rsidP="00853081">
            <w:r>
              <w:t>нет</w:t>
            </w:r>
          </w:p>
        </w:tc>
        <w:tc>
          <w:tcPr>
            <w:tcW w:w="652" w:type="dxa"/>
          </w:tcPr>
          <w:p w:rsidR="00853081" w:rsidRDefault="00853081" w:rsidP="00853081">
            <w:r>
              <w:t>нет</w:t>
            </w:r>
          </w:p>
        </w:tc>
        <w:tc>
          <w:tcPr>
            <w:tcW w:w="652" w:type="dxa"/>
          </w:tcPr>
          <w:p w:rsidR="00853081" w:rsidRDefault="00853081" w:rsidP="00853081">
            <w:r>
              <w:t>нет</w:t>
            </w:r>
          </w:p>
        </w:tc>
        <w:tc>
          <w:tcPr>
            <w:tcW w:w="652" w:type="dxa"/>
          </w:tcPr>
          <w:p w:rsidR="00853081" w:rsidRDefault="00853081" w:rsidP="00853081">
            <w:r>
              <w:t>нет</w:t>
            </w:r>
          </w:p>
        </w:tc>
        <w:tc>
          <w:tcPr>
            <w:tcW w:w="652" w:type="dxa"/>
          </w:tcPr>
          <w:p w:rsidR="00853081" w:rsidRDefault="00853081" w:rsidP="00853081">
            <w:r>
              <w:t>да</w:t>
            </w:r>
          </w:p>
        </w:tc>
        <w:tc>
          <w:tcPr>
            <w:tcW w:w="652" w:type="dxa"/>
          </w:tcPr>
          <w:p w:rsidR="00853081" w:rsidRDefault="00853081" w:rsidP="00853081">
            <w:r>
              <w:t>да</w:t>
            </w:r>
          </w:p>
        </w:tc>
        <w:tc>
          <w:tcPr>
            <w:tcW w:w="2222" w:type="dxa"/>
          </w:tcPr>
          <w:p w:rsidR="00853081" w:rsidRDefault="00853081" w:rsidP="00853081">
            <w:r>
              <w:t>Ходатайство о выделении средств</w:t>
            </w:r>
          </w:p>
        </w:tc>
      </w:tr>
      <w:tr w:rsidR="00853081" w:rsidTr="00853081">
        <w:tc>
          <w:tcPr>
            <w:tcW w:w="517" w:type="dxa"/>
          </w:tcPr>
          <w:p w:rsidR="00853081" w:rsidRDefault="00853081" w:rsidP="00853081">
            <w:r>
              <w:t>19</w:t>
            </w:r>
          </w:p>
        </w:tc>
        <w:tc>
          <w:tcPr>
            <w:tcW w:w="2609" w:type="dxa"/>
          </w:tcPr>
          <w:p w:rsidR="00853081" w:rsidRDefault="00853081" w:rsidP="00853081">
            <w:r w:rsidRPr="00B1349C">
              <w:t xml:space="preserve">Предоставление </w:t>
            </w:r>
            <w:proofErr w:type="gramStart"/>
            <w:r w:rsidRPr="00B1349C">
              <w:t>на  бесплатной</w:t>
            </w:r>
            <w:proofErr w:type="gramEnd"/>
            <w:r w:rsidRPr="00B1349C">
              <w:t xml:space="preserve"> основе учебников и учебных пособий, иной учебной литературы, а также специальных технических средств обучения коллективного  и индивидуального пользования</w:t>
            </w:r>
          </w:p>
        </w:tc>
        <w:tc>
          <w:tcPr>
            <w:tcW w:w="651" w:type="dxa"/>
          </w:tcPr>
          <w:p w:rsidR="00853081" w:rsidRPr="00B1349C" w:rsidRDefault="00853081" w:rsidP="00853081">
            <w:pPr>
              <w:rPr>
                <w:sz w:val="20"/>
                <w:szCs w:val="20"/>
              </w:rPr>
            </w:pPr>
            <w:r w:rsidRPr="00B1349C">
              <w:rPr>
                <w:sz w:val="20"/>
                <w:szCs w:val="20"/>
              </w:rPr>
              <w:t>100%</w:t>
            </w:r>
          </w:p>
        </w:tc>
        <w:tc>
          <w:tcPr>
            <w:tcW w:w="652" w:type="dxa"/>
          </w:tcPr>
          <w:p w:rsidR="00853081" w:rsidRDefault="00853081" w:rsidP="00853081">
            <w:r w:rsidRPr="00B1349C">
              <w:rPr>
                <w:sz w:val="20"/>
                <w:szCs w:val="20"/>
              </w:rPr>
              <w:t>100%</w:t>
            </w:r>
          </w:p>
        </w:tc>
        <w:tc>
          <w:tcPr>
            <w:tcW w:w="652" w:type="dxa"/>
          </w:tcPr>
          <w:p w:rsidR="00853081" w:rsidRDefault="00853081" w:rsidP="00853081">
            <w:r w:rsidRPr="00B1349C">
              <w:rPr>
                <w:sz w:val="20"/>
                <w:szCs w:val="20"/>
              </w:rPr>
              <w:t>100%</w:t>
            </w:r>
          </w:p>
        </w:tc>
        <w:tc>
          <w:tcPr>
            <w:tcW w:w="652" w:type="dxa"/>
          </w:tcPr>
          <w:p w:rsidR="00853081" w:rsidRDefault="00853081" w:rsidP="00853081">
            <w:r w:rsidRPr="00B1349C">
              <w:rPr>
                <w:sz w:val="20"/>
                <w:szCs w:val="20"/>
              </w:rPr>
              <w:t>100%</w:t>
            </w:r>
          </w:p>
        </w:tc>
        <w:tc>
          <w:tcPr>
            <w:tcW w:w="652" w:type="dxa"/>
          </w:tcPr>
          <w:p w:rsidR="00853081" w:rsidRDefault="00853081" w:rsidP="00853081">
            <w:r w:rsidRPr="00B1349C">
              <w:rPr>
                <w:sz w:val="20"/>
                <w:szCs w:val="20"/>
              </w:rPr>
              <w:t>100%</w:t>
            </w:r>
          </w:p>
        </w:tc>
        <w:tc>
          <w:tcPr>
            <w:tcW w:w="652" w:type="dxa"/>
          </w:tcPr>
          <w:p w:rsidR="00853081" w:rsidRDefault="00853081" w:rsidP="00853081">
            <w:r w:rsidRPr="00B1349C">
              <w:rPr>
                <w:sz w:val="20"/>
                <w:szCs w:val="20"/>
              </w:rPr>
              <w:t>100%</w:t>
            </w:r>
          </w:p>
        </w:tc>
        <w:tc>
          <w:tcPr>
            <w:tcW w:w="652" w:type="dxa"/>
          </w:tcPr>
          <w:p w:rsidR="00853081" w:rsidRDefault="00853081" w:rsidP="00853081">
            <w:r w:rsidRPr="00B1349C">
              <w:rPr>
                <w:sz w:val="20"/>
                <w:szCs w:val="20"/>
              </w:rPr>
              <w:t>100%</w:t>
            </w:r>
          </w:p>
        </w:tc>
        <w:tc>
          <w:tcPr>
            <w:tcW w:w="652" w:type="dxa"/>
          </w:tcPr>
          <w:p w:rsidR="00853081" w:rsidRDefault="00853081" w:rsidP="00853081">
            <w:r w:rsidRPr="00B1349C">
              <w:rPr>
                <w:sz w:val="20"/>
                <w:szCs w:val="20"/>
              </w:rPr>
              <w:t>100%</w:t>
            </w:r>
          </w:p>
        </w:tc>
        <w:tc>
          <w:tcPr>
            <w:tcW w:w="652" w:type="dxa"/>
          </w:tcPr>
          <w:p w:rsidR="00853081" w:rsidRDefault="00853081" w:rsidP="00853081">
            <w:r w:rsidRPr="00B1349C">
              <w:rPr>
                <w:sz w:val="20"/>
                <w:szCs w:val="20"/>
              </w:rPr>
              <w:t>100%</w:t>
            </w:r>
          </w:p>
        </w:tc>
        <w:tc>
          <w:tcPr>
            <w:tcW w:w="652" w:type="dxa"/>
          </w:tcPr>
          <w:p w:rsidR="00853081" w:rsidRDefault="00853081" w:rsidP="00853081">
            <w:r w:rsidRPr="00B1349C">
              <w:rPr>
                <w:sz w:val="20"/>
                <w:szCs w:val="20"/>
              </w:rPr>
              <w:t>100%</w:t>
            </w:r>
          </w:p>
        </w:tc>
        <w:tc>
          <w:tcPr>
            <w:tcW w:w="652" w:type="dxa"/>
          </w:tcPr>
          <w:p w:rsidR="00853081" w:rsidRDefault="00853081" w:rsidP="00853081">
            <w:r w:rsidRPr="00B1349C">
              <w:rPr>
                <w:sz w:val="20"/>
                <w:szCs w:val="20"/>
              </w:rPr>
              <w:t>100%</w:t>
            </w:r>
          </w:p>
        </w:tc>
        <w:tc>
          <w:tcPr>
            <w:tcW w:w="652" w:type="dxa"/>
          </w:tcPr>
          <w:p w:rsidR="00853081" w:rsidRDefault="00853081" w:rsidP="00853081">
            <w:r w:rsidRPr="00B1349C">
              <w:rPr>
                <w:sz w:val="20"/>
                <w:szCs w:val="20"/>
              </w:rPr>
              <w:t>100%</w:t>
            </w:r>
          </w:p>
        </w:tc>
        <w:tc>
          <w:tcPr>
            <w:tcW w:w="652" w:type="dxa"/>
          </w:tcPr>
          <w:p w:rsidR="00853081" w:rsidRDefault="00853081" w:rsidP="00853081">
            <w:r w:rsidRPr="00B1349C">
              <w:rPr>
                <w:sz w:val="20"/>
                <w:szCs w:val="20"/>
              </w:rPr>
              <w:t>100%</w:t>
            </w:r>
          </w:p>
        </w:tc>
        <w:tc>
          <w:tcPr>
            <w:tcW w:w="652" w:type="dxa"/>
          </w:tcPr>
          <w:p w:rsidR="00853081" w:rsidRDefault="00853081" w:rsidP="00853081">
            <w:r w:rsidRPr="00B1349C">
              <w:rPr>
                <w:sz w:val="20"/>
                <w:szCs w:val="20"/>
              </w:rPr>
              <w:t>100%</w:t>
            </w:r>
          </w:p>
        </w:tc>
        <w:tc>
          <w:tcPr>
            <w:tcW w:w="652" w:type="dxa"/>
          </w:tcPr>
          <w:p w:rsidR="00853081" w:rsidRDefault="00853081" w:rsidP="00853081">
            <w:r w:rsidRPr="00B1349C">
              <w:rPr>
                <w:sz w:val="20"/>
                <w:szCs w:val="20"/>
              </w:rPr>
              <w:t>100%</w:t>
            </w:r>
          </w:p>
        </w:tc>
        <w:tc>
          <w:tcPr>
            <w:tcW w:w="2222" w:type="dxa"/>
          </w:tcPr>
          <w:p w:rsidR="00853081" w:rsidRDefault="00853081" w:rsidP="00853081">
            <w:r w:rsidRPr="00054CE3">
              <w:t>По мере поступления средств</w:t>
            </w:r>
          </w:p>
        </w:tc>
      </w:tr>
      <w:tr w:rsidR="00853081" w:rsidTr="00853081">
        <w:tc>
          <w:tcPr>
            <w:tcW w:w="517" w:type="dxa"/>
          </w:tcPr>
          <w:p w:rsidR="00853081" w:rsidRDefault="00853081" w:rsidP="00853081">
            <w:r>
              <w:t>20</w:t>
            </w:r>
          </w:p>
        </w:tc>
        <w:tc>
          <w:tcPr>
            <w:tcW w:w="2609" w:type="dxa"/>
          </w:tcPr>
          <w:p w:rsidR="00853081" w:rsidRDefault="00853081" w:rsidP="00853081">
            <w:r w:rsidRPr="00B1349C">
              <w:t>Обеспечение прохождения курсовой подготовки и повышения квалификации педагогов и специалистов, работающих и сопровождающих детей-инвалидов</w:t>
            </w:r>
          </w:p>
        </w:tc>
        <w:tc>
          <w:tcPr>
            <w:tcW w:w="651" w:type="dxa"/>
          </w:tcPr>
          <w:p w:rsidR="00853081" w:rsidRDefault="00853081" w:rsidP="00853081">
            <w:r>
              <w:t>да</w:t>
            </w:r>
          </w:p>
        </w:tc>
        <w:tc>
          <w:tcPr>
            <w:tcW w:w="652" w:type="dxa"/>
          </w:tcPr>
          <w:p w:rsidR="00853081" w:rsidRDefault="00853081" w:rsidP="00853081">
            <w:r>
              <w:t>да</w:t>
            </w:r>
          </w:p>
        </w:tc>
        <w:tc>
          <w:tcPr>
            <w:tcW w:w="652" w:type="dxa"/>
          </w:tcPr>
          <w:p w:rsidR="00853081" w:rsidRDefault="00853081" w:rsidP="00853081">
            <w:r>
              <w:t>да</w:t>
            </w:r>
          </w:p>
        </w:tc>
        <w:tc>
          <w:tcPr>
            <w:tcW w:w="652" w:type="dxa"/>
          </w:tcPr>
          <w:p w:rsidR="00853081" w:rsidRDefault="00853081" w:rsidP="00853081">
            <w:r>
              <w:t>да</w:t>
            </w:r>
          </w:p>
        </w:tc>
        <w:tc>
          <w:tcPr>
            <w:tcW w:w="652" w:type="dxa"/>
          </w:tcPr>
          <w:p w:rsidR="00853081" w:rsidRDefault="00853081" w:rsidP="00853081">
            <w:r>
              <w:t>да</w:t>
            </w:r>
          </w:p>
        </w:tc>
        <w:tc>
          <w:tcPr>
            <w:tcW w:w="652" w:type="dxa"/>
          </w:tcPr>
          <w:p w:rsidR="00853081" w:rsidRDefault="00853081" w:rsidP="00853081">
            <w:r>
              <w:t>да</w:t>
            </w:r>
          </w:p>
        </w:tc>
        <w:tc>
          <w:tcPr>
            <w:tcW w:w="652" w:type="dxa"/>
          </w:tcPr>
          <w:p w:rsidR="00853081" w:rsidRDefault="00853081" w:rsidP="00853081">
            <w:r>
              <w:t>да</w:t>
            </w:r>
          </w:p>
        </w:tc>
        <w:tc>
          <w:tcPr>
            <w:tcW w:w="652" w:type="dxa"/>
          </w:tcPr>
          <w:p w:rsidR="00853081" w:rsidRDefault="00853081" w:rsidP="00853081">
            <w:r>
              <w:t>да</w:t>
            </w:r>
          </w:p>
        </w:tc>
        <w:tc>
          <w:tcPr>
            <w:tcW w:w="652" w:type="dxa"/>
          </w:tcPr>
          <w:p w:rsidR="00853081" w:rsidRDefault="00853081" w:rsidP="00853081">
            <w:r>
              <w:t>да</w:t>
            </w:r>
          </w:p>
        </w:tc>
        <w:tc>
          <w:tcPr>
            <w:tcW w:w="652" w:type="dxa"/>
          </w:tcPr>
          <w:p w:rsidR="00853081" w:rsidRDefault="00853081" w:rsidP="00853081">
            <w:r>
              <w:t>да</w:t>
            </w:r>
          </w:p>
        </w:tc>
        <w:tc>
          <w:tcPr>
            <w:tcW w:w="652" w:type="dxa"/>
          </w:tcPr>
          <w:p w:rsidR="00853081" w:rsidRDefault="00853081" w:rsidP="00853081">
            <w:r>
              <w:t>да</w:t>
            </w:r>
          </w:p>
        </w:tc>
        <w:tc>
          <w:tcPr>
            <w:tcW w:w="652" w:type="dxa"/>
          </w:tcPr>
          <w:p w:rsidR="00853081" w:rsidRDefault="00853081" w:rsidP="00853081">
            <w:r>
              <w:t>да</w:t>
            </w:r>
          </w:p>
        </w:tc>
        <w:tc>
          <w:tcPr>
            <w:tcW w:w="652" w:type="dxa"/>
          </w:tcPr>
          <w:p w:rsidR="00853081" w:rsidRDefault="00853081" w:rsidP="00853081">
            <w:r>
              <w:t>да</w:t>
            </w:r>
          </w:p>
        </w:tc>
        <w:tc>
          <w:tcPr>
            <w:tcW w:w="652" w:type="dxa"/>
          </w:tcPr>
          <w:p w:rsidR="00853081" w:rsidRDefault="00853081" w:rsidP="00853081">
            <w:r>
              <w:t>да</w:t>
            </w:r>
          </w:p>
        </w:tc>
        <w:tc>
          <w:tcPr>
            <w:tcW w:w="652" w:type="dxa"/>
          </w:tcPr>
          <w:p w:rsidR="00853081" w:rsidRDefault="00853081" w:rsidP="00853081">
            <w:r>
              <w:t>да</w:t>
            </w:r>
          </w:p>
        </w:tc>
        <w:tc>
          <w:tcPr>
            <w:tcW w:w="2222" w:type="dxa"/>
          </w:tcPr>
          <w:p w:rsidR="00853081" w:rsidRDefault="00853081" w:rsidP="00853081">
            <w:r>
              <w:t>Приказ по МКОУ «Большесудаченская СОШ»</w:t>
            </w:r>
          </w:p>
          <w:p w:rsidR="00853081" w:rsidRDefault="00853081" w:rsidP="00853081"/>
        </w:tc>
      </w:tr>
      <w:tr w:rsidR="00853081" w:rsidTr="00853081">
        <w:tc>
          <w:tcPr>
            <w:tcW w:w="517" w:type="dxa"/>
          </w:tcPr>
          <w:p w:rsidR="00853081" w:rsidRDefault="00853081" w:rsidP="00853081"/>
        </w:tc>
        <w:tc>
          <w:tcPr>
            <w:tcW w:w="2609" w:type="dxa"/>
          </w:tcPr>
          <w:p w:rsidR="00853081" w:rsidRDefault="00853081" w:rsidP="00853081"/>
        </w:tc>
        <w:tc>
          <w:tcPr>
            <w:tcW w:w="651" w:type="dxa"/>
          </w:tcPr>
          <w:p w:rsidR="00853081" w:rsidRDefault="00853081" w:rsidP="00853081"/>
        </w:tc>
        <w:tc>
          <w:tcPr>
            <w:tcW w:w="652" w:type="dxa"/>
          </w:tcPr>
          <w:p w:rsidR="00853081" w:rsidRDefault="00853081" w:rsidP="00853081"/>
        </w:tc>
        <w:tc>
          <w:tcPr>
            <w:tcW w:w="652" w:type="dxa"/>
          </w:tcPr>
          <w:p w:rsidR="00853081" w:rsidRDefault="00853081" w:rsidP="00853081"/>
        </w:tc>
        <w:tc>
          <w:tcPr>
            <w:tcW w:w="652" w:type="dxa"/>
          </w:tcPr>
          <w:p w:rsidR="00853081" w:rsidRDefault="00853081" w:rsidP="00853081"/>
        </w:tc>
        <w:tc>
          <w:tcPr>
            <w:tcW w:w="652" w:type="dxa"/>
          </w:tcPr>
          <w:p w:rsidR="00853081" w:rsidRDefault="00853081" w:rsidP="00853081"/>
        </w:tc>
        <w:tc>
          <w:tcPr>
            <w:tcW w:w="652" w:type="dxa"/>
          </w:tcPr>
          <w:p w:rsidR="00853081" w:rsidRDefault="00853081" w:rsidP="00853081"/>
        </w:tc>
        <w:tc>
          <w:tcPr>
            <w:tcW w:w="652" w:type="dxa"/>
          </w:tcPr>
          <w:p w:rsidR="00853081" w:rsidRDefault="00853081" w:rsidP="00853081"/>
        </w:tc>
        <w:tc>
          <w:tcPr>
            <w:tcW w:w="652" w:type="dxa"/>
          </w:tcPr>
          <w:p w:rsidR="00853081" w:rsidRDefault="00853081" w:rsidP="00853081"/>
        </w:tc>
        <w:tc>
          <w:tcPr>
            <w:tcW w:w="652" w:type="dxa"/>
          </w:tcPr>
          <w:p w:rsidR="00853081" w:rsidRDefault="00853081" w:rsidP="00853081"/>
        </w:tc>
        <w:tc>
          <w:tcPr>
            <w:tcW w:w="652" w:type="dxa"/>
          </w:tcPr>
          <w:p w:rsidR="00853081" w:rsidRDefault="00853081" w:rsidP="00853081"/>
        </w:tc>
        <w:tc>
          <w:tcPr>
            <w:tcW w:w="652" w:type="dxa"/>
          </w:tcPr>
          <w:p w:rsidR="00853081" w:rsidRDefault="00853081" w:rsidP="00853081"/>
        </w:tc>
        <w:tc>
          <w:tcPr>
            <w:tcW w:w="652" w:type="dxa"/>
          </w:tcPr>
          <w:p w:rsidR="00853081" w:rsidRDefault="00853081" w:rsidP="00853081"/>
        </w:tc>
        <w:tc>
          <w:tcPr>
            <w:tcW w:w="652" w:type="dxa"/>
          </w:tcPr>
          <w:p w:rsidR="00853081" w:rsidRDefault="00853081" w:rsidP="00853081"/>
        </w:tc>
        <w:tc>
          <w:tcPr>
            <w:tcW w:w="652" w:type="dxa"/>
          </w:tcPr>
          <w:p w:rsidR="00853081" w:rsidRDefault="00853081" w:rsidP="00853081"/>
        </w:tc>
        <w:tc>
          <w:tcPr>
            <w:tcW w:w="652" w:type="dxa"/>
          </w:tcPr>
          <w:p w:rsidR="00853081" w:rsidRDefault="00853081" w:rsidP="00853081"/>
        </w:tc>
        <w:tc>
          <w:tcPr>
            <w:tcW w:w="2222" w:type="dxa"/>
          </w:tcPr>
          <w:p w:rsidR="00853081" w:rsidRDefault="00853081" w:rsidP="00853081"/>
        </w:tc>
      </w:tr>
    </w:tbl>
    <w:p w:rsidR="00F620A4" w:rsidRDefault="00F620A4" w:rsidP="00F620A4">
      <w:pPr>
        <w:spacing w:after="0"/>
        <w:sectPr w:rsidR="00F620A4" w:rsidSect="00F620A4">
          <w:pgSz w:w="16838" w:h="11906" w:orient="landscape"/>
          <w:pgMar w:top="284" w:right="567" w:bottom="851" w:left="1134" w:header="709" w:footer="709" w:gutter="0"/>
          <w:cols w:space="708"/>
          <w:docGrid w:linePitch="360"/>
        </w:sectPr>
      </w:pPr>
    </w:p>
    <w:p w:rsidR="00FC1DAF" w:rsidRDefault="00FC1DAF" w:rsidP="00FC1DAF">
      <w:r>
        <w:lastRenderedPageBreak/>
        <w:t xml:space="preserve">9.2 Наличие адаптированного лифта </w:t>
      </w:r>
    </w:p>
    <w:p w:rsidR="00FC1DAF" w:rsidRDefault="00FC1DAF" w:rsidP="00FC1DAF">
      <w:r>
        <w:t xml:space="preserve">нет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Ходатайство о выделении средств </w:t>
      </w:r>
    </w:p>
    <w:p w:rsidR="00FC1DAF" w:rsidRDefault="00FC1DAF" w:rsidP="00FC1DAF">
      <w:r>
        <w:t xml:space="preserve">9.3 Наличие поручней нет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да </w:t>
      </w:r>
      <w:proofErr w:type="spellStart"/>
      <w:r>
        <w:t>да</w:t>
      </w:r>
      <w:proofErr w:type="spellEnd"/>
      <w:r>
        <w:t xml:space="preserve"> Ходатайство о выделении 9.4 Наличие на входе пандуса нет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да </w:t>
      </w:r>
      <w:proofErr w:type="spellStart"/>
      <w:r>
        <w:t>да</w:t>
      </w:r>
      <w:proofErr w:type="spellEnd"/>
      <w:r>
        <w:t xml:space="preserve"> средств 9.5 Предусмотрена </w:t>
      </w:r>
      <w:proofErr w:type="gramStart"/>
      <w:r>
        <w:t>подъемная  платформа</w:t>
      </w:r>
      <w:proofErr w:type="gramEnd"/>
      <w:r>
        <w:t xml:space="preserve"> (аппарель) нет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Ходатайство о выделении средств 9.6 Имеются раздвижные двери нет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да </w:t>
      </w:r>
      <w:proofErr w:type="spellStart"/>
      <w:r>
        <w:t>да</w:t>
      </w:r>
      <w:proofErr w:type="spellEnd"/>
      <w:r>
        <w:t xml:space="preserve"> Ходатайство о выделении средств </w:t>
      </w:r>
    </w:p>
    <w:p w:rsidR="00FC1DAF" w:rsidRDefault="00FC1DAF" w:rsidP="00FC1DAF">
      <w:r>
        <w:t xml:space="preserve">9.7 Наличие доступных входных групп </w:t>
      </w:r>
    </w:p>
    <w:p w:rsidR="00FC1DAF" w:rsidRDefault="00FC1DAF" w:rsidP="00FC1DAF">
      <w:r>
        <w:t xml:space="preserve">нет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да </w:t>
      </w:r>
      <w:proofErr w:type="spellStart"/>
      <w:r>
        <w:t>да</w:t>
      </w:r>
      <w:proofErr w:type="spellEnd"/>
      <w:r>
        <w:t xml:space="preserve"> Ходатайство о выделении средств </w:t>
      </w:r>
    </w:p>
    <w:p w:rsidR="00FC1DAF" w:rsidRDefault="00FC1DAF" w:rsidP="00FC1DAF">
      <w:r>
        <w:t xml:space="preserve">9.8 Наличие доступных </w:t>
      </w:r>
      <w:proofErr w:type="spellStart"/>
      <w:r>
        <w:t>санитарногигиенических</w:t>
      </w:r>
      <w:proofErr w:type="spellEnd"/>
      <w:r>
        <w:t xml:space="preserve"> помещений </w:t>
      </w:r>
    </w:p>
    <w:p w:rsidR="00FC1DAF" w:rsidRDefault="00FC1DAF" w:rsidP="00FC1DAF">
      <w:r>
        <w:t xml:space="preserve">нет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да </w:t>
      </w:r>
      <w:proofErr w:type="spellStart"/>
      <w:r>
        <w:t>да</w:t>
      </w:r>
      <w:proofErr w:type="spellEnd"/>
      <w:r>
        <w:t xml:space="preserve"> Ходатайство о выделении средств </w:t>
      </w:r>
    </w:p>
    <w:p w:rsidR="00FC1DAF" w:rsidRDefault="00FC1DAF" w:rsidP="00FC1DAF">
      <w:r>
        <w:t xml:space="preserve">9.9 Достаточная ширина дверных проемов в стенах, лестничных маршей, площадок </w:t>
      </w:r>
    </w:p>
    <w:p w:rsidR="00FC1DAF" w:rsidRDefault="00FC1DAF" w:rsidP="00FC1DAF">
      <w:r>
        <w:t xml:space="preserve">нет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да </w:t>
      </w:r>
      <w:proofErr w:type="spellStart"/>
      <w:r>
        <w:t>да</w:t>
      </w:r>
      <w:proofErr w:type="spellEnd"/>
      <w:r>
        <w:t xml:space="preserve"> Ходатайство о выделении средств </w:t>
      </w:r>
    </w:p>
    <w:p w:rsidR="00FC1DAF" w:rsidRDefault="00FC1DAF" w:rsidP="00FC1DAF">
      <w:r>
        <w:t xml:space="preserve">10 Наличие нет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да </w:t>
      </w:r>
      <w:proofErr w:type="spellStart"/>
      <w:r>
        <w:t>да</w:t>
      </w:r>
      <w:proofErr w:type="spellEnd"/>
      <w:r>
        <w:t xml:space="preserve"> Ходатайство о </w:t>
      </w:r>
    </w:p>
    <w:p w:rsidR="00FC1DAF" w:rsidRDefault="00FC1DAF" w:rsidP="00FC1DAF">
      <w:r>
        <w:t xml:space="preserve">(приобретение) </w:t>
      </w:r>
      <w:proofErr w:type="gramStart"/>
      <w:r>
        <w:t>специального  оборудования</w:t>
      </w:r>
      <w:proofErr w:type="gramEnd"/>
      <w:r>
        <w:t xml:space="preserve"> и носителей информации, необходимых для обеспечения беспрепятственного доступа к объекту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</w:t>
      </w:r>
      <w:proofErr w:type="spellStart"/>
      <w:r>
        <w:t>рельефноточечным</w:t>
      </w:r>
      <w:proofErr w:type="spellEnd"/>
      <w:r>
        <w:t xml:space="preserve"> шрифтом Брайля и на контрастном фоне  </w:t>
      </w:r>
    </w:p>
    <w:p w:rsidR="00FC1DAF" w:rsidRDefault="00FC1DAF" w:rsidP="00FC1DAF">
      <w:r>
        <w:t xml:space="preserve">выделении средств </w:t>
      </w:r>
    </w:p>
    <w:p w:rsidR="00FC1DAF" w:rsidRDefault="00FC1DAF" w:rsidP="00FC1DAF">
      <w:r>
        <w:t xml:space="preserve">11 </w:t>
      </w:r>
      <w:proofErr w:type="gramStart"/>
      <w:r>
        <w:t>Наличие  помещений</w:t>
      </w:r>
      <w:proofErr w:type="gramEnd"/>
      <w:r>
        <w:t xml:space="preserve"> объекта,  на которых обеспечен доступ к оказанию услуг инвалидам </w:t>
      </w:r>
    </w:p>
    <w:p w:rsidR="00FC1DAF" w:rsidRDefault="00FC1DAF" w:rsidP="00FC1DAF">
      <w:r>
        <w:t xml:space="preserve">нет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да </w:t>
      </w:r>
      <w:proofErr w:type="spellStart"/>
      <w:r>
        <w:t>да</w:t>
      </w:r>
      <w:proofErr w:type="spellEnd"/>
      <w:r>
        <w:t xml:space="preserve"> Ходатайство о выделении средств </w:t>
      </w:r>
    </w:p>
    <w:p w:rsidR="00FC1DAF" w:rsidRDefault="00FC1DAF" w:rsidP="00FC1DAF">
      <w:r>
        <w:t xml:space="preserve">12 Наличие в организации утвержденного Паспорта доступности для инвалидов объектов и предоставляемых услуг </w:t>
      </w:r>
    </w:p>
    <w:p w:rsidR="00FC1DAF" w:rsidRDefault="00FC1DAF" w:rsidP="00FC1DAF">
      <w:r>
        <w:t xml:space="preserve">1 кварта л 2016г. </w:t>
      </w:r>
    </w:p>
    <w:p w:rsidR="00FC1DAF" w:rsidRDefault="00FC1DAF" w:rsidP="00FC1DAF">
      <w:r>
        <w:t xml:space="preserve">да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Приказ ДОУ </w:t>
      </w:r>
    </w:p>
    <w:p w:rsidR="00FC1DAF" w:rsidRDefault="00FC1DAF" w:rsidP="00FC1DAF">
      <w:r>
        <w:lastRenderedPageBreak/>
        <w:t xml:space="preserve">13 Количество услуг, предоставляемых на </w:t>
      </w:r>
      <w:proofErr w:type="gramStart"/>
      <w:r>
        <w:t>объекте  в</w:t>
      </w:r>
      <w:proofErr w:type="gramEnd"/>
      <w:r>
        <w:t xml:space="preserve"> сфере образования с </w:t>
      </w:r>
    </w:p>
    <w:p w:rsidR="00FC1DAF" w:rsidRDefault="00FC1DAF" w:rsidP="00FC1DAF">
      <w:r>
        <w:t xml:space="preserve">0 0 0 0 0 0 0 0 0 0 0 0 0 1 1 Договора </w:t>
      </w:r>
    </w:p>
    <w:p w:rsidR="00FC1DAF" w:rsidRDefault="00FC1DAF" w:rsidP="00FC1DAF">
      <w:r>
        <w:t>использованием русского жестового языка, и /</w:t>
      </w:r>
      <w:proofErr w:type="gramStart"/>
      <w:r>
        <w:t>или  организацией</w:t>
      </w:r>
      <w:proofErr w:type="gramEnd"/>
      <w:r>
        <w:t xml:space="preserve"> допуска на объект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 (при необходимости) 14 Доля работников, предоставляющих услуги инвалидам  и  прошедших инструктирование или обучение для работы с инвалидами по вопросам обеспечения доступности для инвалидов объектов и услуг в соответствии с законодательством Российской Федерации и законодательством субъектов Российской Федерации, от общего числа работников, предоставляющих услуги. </w:t>
      </w:r>
    </w:p>
    <w:p w:rsidR="00FC1DAF" w:rsidRDefault="00FC1DAF" w:rsidP="00FC1DAF">
      <w:r>
        <w:t xml:space="preserve">100% 100% 100% 100% 100% 100% 100% 100 % </w:t>
      </w:r>
    </w:p>
    <w:p w:rsidR="00FC1DAF" w:rsidRDefault="00FC1DAF" w:rsidP="00FC1DAF">
      <w:r>
        <w:t xml:space="preserve">100 % </w:t>
      </w:r>
    </w:p>
    <w:p w:rsidR="00FC1DAF" w:rsidRDefault="00FC1DAF" w:rsidP="00FC1DAF">
      <w:r>
        <w:t xml:space="preserve">100 % </w:t>
      </w:r>
    </w:p>
    <w:p w:rsidR="00FC1DAF" w:rsidRDefault="00FC1DAF" w:rsidP="00FC1DAF">
      <w:r>
        <w:t xml:space="preserve">100 % </w:t>
      </w:r>
    </w:p>
    <w:p w:rsidR="00FC1DAF" w:rsidRDefault="00FC1DAF" w:rsidP="00FC1DAF">
      <w:r>
        <w:t xml:space="preserve">100 % </w:t>
      </w:r>
    </w:p>
    <w:p w:rsidR="00FC1DAF" w:rsidRDefault="00FC1DAF" w:rsidP="00FC1DAF">
      <w:r>
        <w:t xml:space="preserve">100 % </w:t>
      </w:r>
    </w:p>
    <w:p w:rsidR="00FC1DAF" w:rsidRDefault="00FC1DAF" w:rsidP="00FC1DAF">
      <w:r>
        <w:t xml:space="preserve">100 % </w:t>
      </w:r>
    </w:p>
    <w:p w:rsidR="00FC1DAF" w:rsidRDefault="00FC1DAF" w:rsidP="00FC1DAF">
      <w:r>
        <w:t xml:space="preserve">100% Проведение инструктажа </w:t>
      </w:r>
    </w:p>
    <w:p w:rsidR="00FC1DAF" w:rsidRDefault="00FC1DAF" w:rsidP="00FC1DAF">
      <w:r>
        <w:t xml:space="preserve">15 Количество услуг, предоставляемых на объекте инвалидам, с сопровождением ассистента-помощника (при необходимости) </w:t>
      </w:r>
    </w:p>
    <w:p w:rsidR="00FC1DAF" w:rsidRDefault="00FC1DAF" w:rsidP="00FC1DAF">
      <w:r>
        <w:t xml:space="preserve">0 0 0 0 0 0 0 0 0 0 0 0 0 1 1 Изменение штатного расписания </w:t>
      </w:r>
    </w:p>
    <w:p w:rsidR="00FC1DAF" w:rsidRDefault="00FC1DAF" w:rsidP="00FC1DAF">
      <w:r>
        <w:t xml:space="preserve">16 Количество услуг на объекте в сфере образования, предоставляемых </w:t>
      </w:r>
    </w:p>
    <w:p w:rsidR="00FC1DAF" w:rsidRDefault="00FC1DAF" w:rsidP="00FC1DAF">
      <w:r>
        <w:t xml:space="preserve">0 0 0 0 0 0 0 0 0 0 0 0 0 1 1 Изменение штатного расписания </w:t>
      </w:r>
    </w:p>
    <w:p w:rsidR="00FC1DAF" w:rsidRDefault="00FC1DAF" w:rsidP="00FC1DAF">
      <w:r>
        <w:t xml:space="preserve">инвалидам с сопровождением </w:t>
      </w:r>
      <w:proofErr w:type="spellStart"/>
      <w:r>
        <w:t>тьютора</w:t>
      </w:r>
      <w:proofErr w:type="spellEnd"/>
      <w:r>
        <w:t xml:space="preserve"> (при необходимости) 17 Информационное сопровождение "дорожной карты" – организация проведения разъяснительной работы в трудовых коллективах, публикации в средствах массовой информации, размещение информации в сети Интернет, проведение семинаров и других мероприятий </w:t>
      </w:r>
    </w:p>
    <w:p w:rsidR="00FC1DAF" w:rsidRDefault="00FC1DAF" w:rsidP="00FC1DAF">
      <w:r>
        <w:lastRenderedPageBreak/>
        <w:t xml:space="preserve">да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Публикации в средствах массовой информации, размещение информации на </w:t>
      </w:r>
      <w:proofErr w:type="gramStart"/>
      <w:r>
        <w:t>сайте  МКДОУ</w:t>
      </w:r>
      <w:proofErr w:type="gramEnd"/>
      <w:r>
        <w:t xml:space="preserve"> №8, проведение семинаров и других мероприятий </w:t>
      </w:r>
    </w:p>
    <w:p w:rsidR="00FC1DAF" w:rsidRDefault="00FC1DAF" w:rsidP="00FC1DAF">
      <w:r>
        <w:t xml:space="preserve">18 Наличие на объекте специально отведенного места для размещения </w:t>
      </w:r>
      <w:proofErr w:type="spellStart"/>
      <w:r>
        <w:t>собакипроводника</w:t>
      </w:r>
      <w:proofErr w:type="spellEnd"/>
      <w:r>
        <w:t xml:space="preserve"> (при посещении объекта инвалида по зрению) </w:t>
      </w:r>
    </w:p>
    <w:p w:rsidR="00FC1DAF" w:rsidRDefault="00FC1DAF" w:rsidP="00FC1DAF">
      <w:r>
        <w:t xml:space="preserve">нет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да </w:t>
      </w:r>
      <w:proofErr w:type="spellStart"/>
      <w:r>
        <w:t>да</w:t>
      </w:r>
      <w:proofErr w:type="spellEnd"/>
      <w:r>
        <w:t xml:space="preserve"> Ходатайство о выделении средств </w:t>
      </w:r>
    </w:p>
    <w:p w:rsidR="00FC1DAF" w:rsidRDefault="00FC1DAF" w:rsidP="00FC1DAF">
      <w:r>
        <w:t xml:space="preserve">19 Предоставление </w:t>
      </w:r>
      <w:proofErr w:type="gramStart"/>
      <w:r>
        <w:t>на  бесплатной</w:t>
      </w:r>
      <w:proofErr w:type="gramEnd"/>
      <w:r>
        <w:t xml:space="preserve"> основе учебников и учебных пособий, иной учебной литературы, а также специальных технических средств обучения коллективного  и индивидуального пользования </w:t>
      </w:r>
    </w:p>
    <w:p w:rsidR="00FC1DAF" w:rsidRDefault="00FC1DAF" w:rsidP="00FC1DAF">
      <w:r>
        <w:t xml:space="preserve">100% 100% 100% 100% 100% 100% 100% 100 % </w:t>
      </w:r>
    </w:p>
    <w:p w:rsidR="00FC1DAF" w:rsidRDefault="00FC1DAF" w:rsidP="00FC1DAF">
      <w:r>
        <w:t xml:space="preserve">100 % </w:t>
      </w:r>
    </w:p>
    <w:p w:rsidR="00FC1DAF" w:rsidRDefault="00FC1DAF" w:rsidP="00FC1DAF">
      <w:r>
        <w:t xml:space="preserve">100 % </w:t>
      </w:r>
    </w:p>
    <w:p w:rsidR="00FC1DAF" w:rsidRDefault="00FC1DAF" w:rsidP="00FC1DAF">
      <w:r>
        <w:t xml:space="preserve">100 % </w:t>
      </w:r>
    </w:p>
    <w:p w:rsidR="00FC1DAF" w:rsidRDefault="00FC1DAF" w:rsidP="00FC1DAF">
      <w:r>
        <w:t xml:space="preserve">100 % </w:t>
      </w:r>
    </w:p>
    <w:p w:rsidR="00FC1DAF" w:rsidRDefault="00FC1DAF" w:rsidP="00FC1DAF">
      <w:r>
        <w:t xml:space="preserve">100 % </w:t>
      </w:r>
    </w:p>
    <w:p w:rsidR="00FC1DAF" w:rsidRDefault="00FC1DAF" w:rsidP="00FC1DAF">
      <w:r>
        <w:t xml:space="preserve">100 % </w:t>
      </w:r>
    </w:p>
    <w:p w:rsidR="00FC1DAF" w:rsidRDefault="00FC1DAF" w:rsidP="00FC1DAF">
      <w:r>
        <w:t xml:space="preserve">100% По мере поступления средств </w:t>
      </w:r>
    </w:p>
    <w:p w:rsidR="00FC1DAF" w:rsidRDefault="00FC1DAF" w:rsidP="00FC1DAF">
      <w:r>
        <w:t xml:space="preserve">20 Обеспечение прохождения курсовой подготовки и повышения квалификации педагогов и специалистов, работающих и сопровождающих детей-инвалидов  </w:t>
      </w:r>
    </w:p>
    <w:p w:rsidR="00FC1DAF" w:rsidRDefault="00FC1DAF" w:rsidP="00FC1DAF">
      <w:r>
        <w:t xml:space="preserve">да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Приказ по ДОУ</w:t>
      </w:r>
    </w:p>
    <w:sectPr w:rsidR="00FC1DAF" w:rsidSect="00FC1D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AF"/>
    <w:rsid w:val="00054CE3"/>
    <w:rsid w:val="000C3789"/>
    <w:rsid w:val="0025589B"/>
    <w:rsid w:val="002C057B"/>
    <w:rsid w:val="00427E7B"/>
    <w:rsid w:val="004F618F"/>
    <w:rsid w:val="00853081"/>
    <w:rsid w:val="0098516E"/>
    <w:rsid w:val="00A52B35"/>
    <w:rsid w:val="00A5734F"/>
    <w:rsid w:val="00B1349C"/>
    <w:rsid w:val="00C739D5"/>
    <w:rsid w:val="00CC28F0"/>
    <w:rsid w:val="00E559F3"/>
    <w:rsid w:val="00F620A4"/>
    <w:rsid w:val="00FC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E676"/>
  <w15:chartTrackingRefBased/>
  <w15:docId w15:val="{6D111C3A-82D5-48F1-B031-504F472E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F6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3075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2016-09-27T18:53:00Z</dcterms:created>
  <dcterms:modified xsi:type="dcterms:W3CDTF">2016-09-27T18:53:00Z</dcterms:modified>
</cp:coreProperties>
</file>